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716" w:rsidRPr="000558A8" w:rsidRDefault="006E6431">
      <w:pPr>
        <w:rPr>
          <w:b/>
        </w:rPr>
      </w:pPr>
      <w:r w:rsidRPr="000558A8">
        <w:rPr>
          <w:b/>
        </w:rPr>
        <w:t>Predictors of technology adoption by transit agencies: The case of general transit feed specification data</w:t>
      </w:r>
    </w:p>
    <w:p w:rsidR="0080204B" w:rsidRDefault="0080204B">
      <w:r>
        <w:t>The development and widespread adoption of the general transit feed specification</w:t>
      </w:r>
      <w:r w:rsidR="00A9762C">
        <w:t xml:space="preserve"> (GTFS)</w:t>
      </w:r>
      <w:r>
        <w:t xml:space="preserve"> data format for transit route and schedule data has transformed the way travelers plan transit trips </w:t>
      </w:r>
      <w:r>
        <w:fldChar w:fldCharType="begin"/>
      </w:r>
      <w:r>
        <w:instrText xml:space="preserve"> ADDIN ZOTERO_ITEM CSL_CITATION {"citationID":"yR53y3Ro","properties":{"formattedCitation":"(McHugh 2013)","plainCitation":"(McHugh 2013)","noteIndex":0},"citationItems":[{"id":6384,"uris":["http://zotero.org/users/1246969/items/6DHW8WAC"],"itemData":{"id":6384,"type":"chapter","container-title":"Beyond Transparency: Open Data and the Future of Civic Innovation","edition":"1st edition","event-place":"San Francisco","ISBN":"978-0-615-88908-5","language":"English","page":"125-136","publisher":"Code for America Press","publisher-place":"San Francisco","source":"Amazon","title":"Pioneering Open Data Standards: The GTFS Story","editor":[{"family":"Goldstein","given":"Brett"},{"family":"Dyson","given":"Lauren"}],"author":[{"family":"McHugh","given":"Bibiana"}],"issued":{"date-parts":[["2013",10,16]]}}}],"schema":"https://github.com/citation-style-language/schema/raw/master/csl-citation.json"} </w:instrText>
      </w:r>
      <w:r>
        <w:fldChar w:fldCharType="separate"/>
      </w:r>
      <w:r w:rsidRPr="0080204B">
        <w:rPr>
          <w:rFonts w:ascii="Calibri" w:hAnsi="Calibri" w:cs="Calibri"/>
        </w:rPr>
        <w:t>(McHugh 2013)</w:t>
      </w:r>
      <w:r>
        <w:fldChar w:fldCharType="end"/>
      </w:r>
      <w:r w:rsidR="00D47BF0">
        <w:t>.</w:t>
      </w:r>
      <w:r w:rsidR="00990299">
        <w:t xml:space="preserve"> </w:t>
      </w:r>
      <w:r w:rsidR="00D47BF0">
        <w:t>I</w:t>
      </w:r>
      <w:r w:rsidR="00990299">
        <w:t>n the fifteen years since this data standard was initially introduce</w:t>
      </w:r>
      <w:r w:rsidR="004E3730">
        <w:t>d</w:t>
      </w:r>
      <w:r w:rsidR="00990299">
        <w:t xml:space="preserve">, most –but not all—transit agencies have begun publishing their route and schedule information in this format. </w:t>
      </w:r>
      <w:r w:rsidR="004E3730">
        <w:t xml:space="preserve">What might explain a transit agency’s decision about whether and when to adopt this data format? Rogers’ </w:t>
      </w:r>
      <w:r w:rsidR="004E3730">
        <w:fldChar w:fldCharType="begin"/>
      </w:r>
      <w:r w:rsidR="004E3730">
        <w:instrText xml:space="preserve"> ADDIN ZOTERO_ITEM CSL_CITATION {"citationID":"NrMk95oS","properties":{"formattedCitation":"(2003)","plainCitation":"(2003)","noteIndex":0},"citationItems":[{"id":717,"uris":["http://zotero.org/users/1246969/items/FQ3NEDMU"],"itemData":{"id":717,"type":"book","edition":"5th edition","event-place":"New York","ISBN":"978-0-7432-2209-9","language":"English","number-of-pages":"576","publisher":"Free Press","publisher-place":"New York","source":"Amazon","title":"Diffusion of Innovations","author":[{"family":"Rogers","given":"Everett M."}],"issued":{"date-parts":[["2003",8,16]]}},"suppress-author":true}],"schema":"https://github.com/citation-style-language/schema/raw/master/csl-citation.json"} </w:instrText>
      </w:r>
      <w:r w:rsidR="004E3730">
        <w:fldChar w:fldCharType="separate"/>
      </w:r>
      <w:r w:rsidR="004E3730" w:rsidRPr="004E3730">
        <w:rPr>
          <w:rFonts w:ascii="Calibri" w:hAnsi="Calibri" w:cs="Calibri"/>
        </w:rPr>
        <w:t>(2003)</w:t>
      </w:r>
      <w:r w:rsidR="004E3730">
        <w:fldChar w:fldCharType="end"/>
      </w:r>
      <w:r w:rsidR="004E3730">
        <w:t xml:space="preserve"> work on diffusion of innovation </w:t>
      </w:r>
      <w:r w:rsidR="00D47BF0">
        <w:t xml:space="preserve">highlights several characteristics of individuals that correlate with being early adopters of new technologies, including social status, social mobility, wealth, and social connectedness. The applicability of these results to institutions is neither obvious nor well-established </w:t>
      </w:r>
      <w:r w:rsidR="00D47BF0">
        <w:fldChar w:fldCharType="begin"/>
      </w:r>
      <w:r w:rsidR="00D47BF0">
        <w:instrText xml:space="preserve"> ADDIN ZOTERO_ITEM CSL_CITATION {"citationID":"tNVJ4Hgq","properties":{"formattedCitation":"(Dedehayir et al. 2017)","plainCitation":"(Dedehayir et al. 2017)","noteIndex":0},"citationItems":[{"id":6386,"uris":["http://zotero.org/users/1246969/items/77SNSBZU"],"itemData":{"id":6386,"type":"article-journal","abstract":"Despite accounting for a very small percentage of the population that adopts an innovation, the ‘innovators’ and ‘early adopters’ — representing the two earliest groups of individuals to acquire the new product or service — play a crucial role in the dissemination of the innovation to larger market segments. The objective of this paper is to understand the characteristics of these individuals that positively influence their decisions to adopt innovations. We argue that awareness of these traits will enable firms to attain speedier uptake of their offerings while aiding policymakers achieve quicker and wider proliferation of new technologies intended for societal benefit. We undertake a review of the literature studying the diffusion of innovations and show future directions that this framework should take to analyse the adoption lifecycle.","container-title":"International Journal of Innovation Management","DOI":"10.1142/S1363919617400102","ISSN":"1363-9196","issue":"08","journalAbbreviation":"Int. J. Innov. Mgt.","note":"publisher: World Scientific Publishing Co.","page":"1740010","source":"worldscientific.com (Atypon)","title":"Innovators and early adopters in the diffusion of innovations: a literature review","title-short":"Innovators and early adopters in the diffusion of innovations","volume":"21","author":[{"family":"Dedehayir","given":"Ozgur"},{"family":"Ortt","given":"Roland J."},{"family":"Riverola","given":"Carla"},{"family":"Miralles","given":"Francesc"}],"issued":{"date-parts":[["2017",12]]}}}],"schema":"https://github.com/citation-style-language/schema/raw/master/csl-citation.json"} </w:instrText>
      </w:r>
      <w:r w:rsidR="00D47BF0">
        <w:fldChar w:fldCharType="separate"/>
      </w:r>
      <w:r w:rsidR="00D47BF0" w:rsidRPr="00D47BF0">
        <w:rPr>
          <w:rFonts w:ascii="Calibri" w:hAnsi="Calibri" w:cs="Calibri"/>
        </w:rPr>
        <w:t>(Dedehayir et al. 2017)</w:t>
      </w:r>
      <w:r w:rsidR="00D47BF0">
        <w:fldChar w:fldCharType="end"/>
      </w:r>
      <w:r w:rsidR="00D47BF0">
        <w:t xml:space="preserve">. </w:t>
      </w:r>
      <w:r w:rsidR="004D491A">
        <w:t xml:space="preserve">Little prior research has been done on the determinants of GTFS adoption. In one such study focusing on California, Frick et al. </w:t>
      </w:r>
      <w:r w:rsidR="004D491A">
        <w:fldChar w:fldCharType="begin"/>
      </w:r>
      <w:r w:rsidR="004D491A">
        <w:instrText xml:space="preserve"> ADDIN ZOTERO_ITEM CSL_CITATION {"citationID":"pOoGHC24","properties":{"formattedCitation":"(2020)","plainCitation":"(2020)","noteIndex":0},"citationItems":[{"id":6388,"uris":["http://zotero.org/users/1246969/items/E3M8GG3T"],"itemData":{"id":6388,"type":"report","abstract":"The General Transit Feed Specification (GTFS) is an open source data format public transportation agency use to share information about routes and vehicle arrival and departure times. A variety of trip-planning applications, including Google Maps, rely on GTFS feeds to incorporate public transit information. In April 2020, the California Integrated Travel Project conducted a Feasibility Study that called for the widespread adoption of GTFS-static (GTFS-s) and GTFS-realtime (GTFS-r) to make transit simpler for California residents; however, there is little research on patterns of information sharing across transit agencies. This background paper highlights findings from an analysis of GTFS use among agencies that report to the National Transit Database (NTD) in California. The prevalence of transit service modifications in response to the COVID-19 pandemic were also studied.","language":"en","publisher":"University of California Institute of Transportation Studies","source":"escholarship.org","title":"Background Paper: The General Transit Feed Specification (GTFS) Makes Trip-Planning Easier — Especially During a Pandemic — Yet its Use by California Agencies is Uneven","title-short":"Background Paper","URL":"10.7922/G2ZG6QJZ","author":[{"family":"Frick","given":"Karen Trapenberg"},{"family":"Kumar","given":"Tanu"},{"family":"Post","given":"Alison"}],"accessed":{"date-parts":[["2022",3,30]]},"issued":{"date-parts":[["2020",7,1]]}},"suppress-author":true}],"schema":"https://github.com/citation-style-language/schema/raw/master/csl-citation.json"} </w:instrText>
      </w:r>
      <w:r w:rsidR="004D491A">
        <w:fldChar w:fldCharType="separate"/>
      </w:r>
      <w:r w:rsidR="004D491A" w:rsidRPr="004D491A">
        <w:rPr>
          <w:rFonts w:ascii="Calibri" w:hAnsi="Calibri" w:cs="Calibri"/>
        </w:rPr>
        <w:t>(2020)</w:t>
      </w:r>
      <w:r w:rsidR="004D491A">
        <w:fldChar w:fldCharType="end"/>
      </w:r>
      <w:r w:rsidR="004D491A">
        <w:t xml:space="preserve"> found that small transit agencies (reduced reporters) and</w:t>
      </w:r>
      <w:r w:rsidR="00D47BF0">
        <w:t xml:space="preserve"> </w:t>
      </w:r>
      <w:r w:rsidR="004D491A">
        <w:t xml:space="preserve">rural transit agencies were less likely to have published GTFS feeds. Studies on the adoption of other technologies may be informative in identifying agency characteristics that are generally associated with openness to innovation. </w:t>
      </w:r>
      <w:r w:rsidR="000A5039">
        <w:t xml:space="preserve">Iseki et al. </w:t>
      </w:r>
      <w:r w:rsidR="000A5039">
        <w:fldChar w:fldCharType="begin"/>
      </w:r>
      <w:r w:rsidR="000A5039">
        <w:instrText xml:space="preserve"> ADDIN ZOTERO_ITEM CSL_CITATION {"citationID":"BYv1XHkH","properties":{"formattedCitation":"(2007)","plainCitation":"(2007)","noteIndex":0},"citationItems":[{"id":474,"uris":["http://zotero.org/users/1246969/items/2WAID45I"],"itemData":{"id":474,"type":"article-journal","abstract":"Smart card technologies offer public transit agencies unprecedented opportunity to price services flexibly by time, distance, and mode and in conjunction with neighboring transit operators. They also can simplify boarding, streamline accounting, and provide better passenger data. Some transit systems have moved quickly to adopt smart card fare media, others are moving more cautiously, and still others eschew smart cards—at least for now. Why such differences? U.S. transit agencies were surveyed to gauge current levels of interest in smart card technologies as next-generation fare media; examine knowledge and perceptions of costs, benefits, and risks of smart card adoption; and determine the status of system implementation, the degree of planning toward implementation, and the levels of participation in interagency collaboration to realize interoperability. Factors common to agencies that have and have not adopted smart card technology also were examined. Results indicate that the consideration and adoption of smart card technologies and interoperable systems vary by funding availability and partnerships with other operators in joint projects for intelligent transportation systems. Perceptions of benefits, costs, and risks of such technologies also vary by status of smart card system planning and implementation. Managers often are uncertain about the costs in general and the benefits in particular of such a move, especially regarding interoperable systems. History predicts the future: technologically sophisticated operators tend to embrace smart cards, whereas those working collaboratively with other transit agencies are most likely to adopt interoperable systems.","container-title":"Transportation Research Record: Journal of the Transportation Research Board","DOI":"10.3141/1992-06","page":"45-53","source":"MetaPress","title":"Are Smart Cards the Smart Way to Go?: Examining Their Adoption by U.S. Transit Agencies","title-short":"Are Smart Cards the Smart Way to Go?","volume":"1992","author":[{"family":"Iseki","given":"Hiroyuki"},{"family":"Yoh","given":"Allison"},{"family":"Taylor","given":"Brian"}],"issued":{"date-parts":[["2007",1,1]]}},"suppress-author":true}],"schema":"https://github.com/citation-style-language/schema/raw/master/csl-citation.json"} </w:instrText>
      </w:r>
      <w:r w:rsidR="000A5039">
        <w:fldChar w:fldCharType="separate"/>
      </w:r>
      <w:r w:rsidR="000A5039" w:rsidRPr="000A5039">
        <w:rPr>
          <w:rFonts w:ascii="Calibri" w:hAnsi="Calibri" w:cs="Calibri"/>
        </w:rPr>
        <w:t>(2007)</w:t>
      </w:r>
      <w:r w:rsidR="000A5039">
        <w:fldChar w:fldCharType="end"/>
      </w:r>
      <w:r w:rsidR="000A5039">
        <w:t xml:space="preserve"> have found that early adopters of smart cards for fare payment tended to be those with greater funding availability and those with established relationships with other transit agencies.</w:t>
      </w:r>
    </w:p>
    <w:p w:rsidR="00A9762C" w:rsidRDefault="00A9762C">
      <w:r>
        <w:t>We identified 49</w:t>
      </w:r>
      <w:r w:rsidR="008B51A8">
        <w:t>8</w:t>
      </w:r>
      <w:r>
        <w:t xml:space="preserve"> transit agencies in the United States that were providing scheduled transit service in 2006, when the GTFS data standard was initially published. Drawing on three sources of archived GTFS feeds (</w:t>
      </w:r>
      <w:proofErr w:type="spellStart"/>
      <w:r>
        <w:t>OpenMobilityData</w:t>
      </w:r>
      <w:proofErr w:type="spellEnd"/>
      <w:r>
        <w:t xml:space="preserve">, GTFS Data Exchange, and </w:t>
      </w:r>
      <w:proofErr w:type="spellStart"/>
      <w:r>
        <w:t>transitland</w:t>
      </w:r>
      <w:proofErr w:type="spellEnd"/>
      <w:r>
        <w:t xml:space="preserve">), we identified the earliest published GTFS feed for each agency, if any. We used the publication date of the earliest available feed for each agency to estimate the length of time it took for each agency to adopt the GTFS data standard. We estimated a Cox proportional hazards model to </w:t>
      </w:r>
      <w:r w:rsidR="00A83DE6">
        <w:t xml:space="preserve">determine how geographic and agency characteristics correlate with time between the availability of the GTFS data standard and its adoption by a given agency. </w:t>
      </w:r>
      <w:r w:rsidR="00A83DE6" w:rsidRPr="0044146B">
        <w:t>We find that smaller agencies and those in clos</w:t>
      </w:r>
      <w:bookmarkStart w:id="0" w:name="_GoBack"/>
      <w:bookmarkEnd w:id="0"/>
      <w:r w:rsidR="00A83DE6" w:rsidRPr="0044146B">
        <w:t xml:space="preserve">er geographic proximity to Portland (where the standard was initially developed) </w:t>
      </w:r>
      <w:r w:rsidR="000E1DAC" w:rsidRPr="0044146B">
        <w:t>are</w:t>
      </w:r>
      <w:r w:rsidR="00A83DE6" w:rsidRPr="0044146B">
        <w:t xml:space="preserve"> more likely to </w:t>
      </w:r>
      <w:r w:rsidR="000E1DAC" w:rsidRPr="0044146B">
        <w:t>have been</w:t>
      </w:r>
      <w:r w:rsidR="00A83DE6" w:rsidRPr="0044146B">
        <w:t xml:space="preserve"> early adopters of this technology.</w:t>
      </w:r>
    </w:p>
    <w:p w:rsidR="003A5716" w:rsidRDefault="000E1DAC">
      <w:r>
        <w:t xml:space="preserve">The results of this analysis can inform efforts by state- and national-level agencies seeking to </w:t>
      </w:r>
      <w:r w:rsidR="000A5039">
        <w:t>encourage innovation by identifying agencies most likely to be open to adopting new technology. It can also help local agencies identify peers who are likely to have experience with innovation and experimentation.</w:t>
      </w:r>
    </w:p>
    <w:p w:rsidR="003A5716" w:rsidRPr="000A5039" w:rsidRDefault="003A5716">
      <w:pPr>
        <w:rPr>
          <w:b/>
        </w:rPr>
      </w:pPr>
      <w:r w:rsidRPr="000A5039">
        <w:rPr>
          <w:b/>
        </w:rPr>
        <w:t>Keywords</w:t>
      </w:r>
    </w:p>
    <w:p w:rsidR="003A5716" w:rsidRDefault="000A5039">
      <w:r>
        <w:t>T</w:t>
      </w:r>
      <w:r w:rsidR="003A5716">
        <w:t xml:space="preserve">echnology adoption, </w:t>
      </w:r>
      <w:r>
        <w:t>T</w:t>
      </w:r>
      <w:r w:rsidR="003A5716">
        <w:t xml:space="preserve">ransit, </w:t>
      </w:r>
      <w:r>
        <w:t>O</w:t>
      </w:r>
      <w:r w:rsidR="003A5716">
        <w:t xml:space="preserve">pen data, </w:t>
      </w:r>
      <w:r>
        <w:t>S</w:t>
      </w:r>
      <w:r w:rsidR="003A5716">
        <w:t xml:space="preserve">tandards, </w:t>
      </w:r>
      <w:r>
        <w:t>I</w:t>
      </w:r>
      <w:r w:rsidR="003A5716">
        <w:t>nnovation diffusion</w:t>
      </w:r>
    </w:p>
    <w:p w:rsidR="0056105A" w:rsidRDefault="003A5716">
      <w:r>
        <w:t>References</w:t>
      </w:r>
    </w:p>
    <w:p w:rsidR="000A5039" w:rsidRPr="000A5039" w:rsidRDefault="000A5039" w:rsidP="000A5039">
      <w:pPr>
        <w:pStyle w:val="Bibliography"/>
        <w:rPr>
          <w:rFonts w:ascii="Calibri" w:hAnsi="Calibri" w:cs="Calibri"/>
        </w:rPr>
      </w:pPr>
      <w:r>
        <w:fldChar w:fldCharType="begin"/>
      </w:r>
      <w:r>
        <w:instrText xml:space="preserve"> ADDIN ZOTERO_BIBL {"uncited":[],"omitted":[],"custom":[]} CSL_BIBLIOGRAPHY </w:instrText>
      </w:r>
      <w:r>
        <w:fldChar w:fldCharType="separate"/>
      </w:r>
      <w:r w:rsidRPr="000A5039">
        <w:rPr>
          <w:rFonts w:ascii="Calibri" w:hAnsi="Calibri" w:cs="Calibri"/>
        </w:rPr>
        <w:t xml:space="preserve">Dedehayir, Ozgur, Roland J. Ortt, Carla Riverola, and Francesc Miralles. 2017. “Innovators and Early Adopters in the Diffusion of Innovations: A Literature Review.” </w:t>
      </w:r>
      <w:r w:rsidRPr="000A5039">
        <w:rPr>
          <w:rFonts w:ascii="Calibri" w:hAnsi="Calibri" w:cs="Calibri"/>
          <w:i/>
          <w:iCs/>
        </w:rPr>
        <w:t>International Journal of Innovation Management</w:t>
      </w:r>
      <w:r w:rsidRPr="000A5039">
        <w:rPr>
          <w:rFonts w:ascii="Calibri" w:hAnsi="Calibri" w:cs="Calibri"/>
        </w:rPr>
        <w:t xml:space="preserve"> 21 (08): 1740010. https://doi.org/10.1142/S1363919617400102.</w:t>
      </w:r>
    </w:p>
    <w:p w:rsidR="000A5039" w:rsidRPr="000A5039" w:rsidRDefault="000A5039" w:rsidP="000A5039">
      <w:pPr>
        <w:pStyle w:val="Bibliography"/>
        <w:rPr>
          <w:rFonts w:ascii="Calibri" w:hAnsi="Calibri" w:cs="Calibri"/>
        </w:rPr>
      </w:pPr>
      <w:r w:rsidRPr="000A5039">
        <w:rPr>
          <w:rFonts w:ascii="Calibri" w:hAnsi="Calibri" w:cs="Calibri"/>
        </w:rPr>
        <w:t>Frick, Karen Trapenberg, Tanu Kumar, and Alison Post. 2020. “Background Paper: The General Transit Feed Specification (GTFS) Makes Trip-Planning Easier — Especially During a Pandemic — Yet Its Use by California Agencies Is Uneven.” University of California Institute of Transportation Studies. 10.7922/G2ZG6QJZ.</w:t>
      </w:r>
    </w:p>
    <w:p w:rsidR="000A5039" w:rsidRPr="000A5039" w:rsidRDefault="000A5039" w:rsidP="000A5039">
      <w:pPr>
        <w:pStyle w:val="Bibliography"/>
        <w:rPr>
          <w:rFonts w:ascii="Calibri" w:hAnsi="Calibri" w:cs="Calibri"/>
        </w:rPr>
      </w:pPr>
      <w:r w:rsidRPr="000A5039">
        <w:rPr>
          <w:rFonts w:ascii="Calibri" w:hAnsi="Calibri" w:cs="Calibri"/>
        </w:rPr>
        <w:lastRenderedPageBreak/>
        <w:t xml:space="preserve">Iseki, Hiroyuki, Allison Yoh, and Brian Taylor. 2007. “Are Smart Cards the Smart Way to Go?: Examining Their Adoption by U.S. Transit Agencies.” </w:t>
      </w:r>
      <w:r w:rsidRPr="000A5039">
        <w:rPr>
          <w:rFonts w:ascii="Calibri" w:hAnsi="Calibri" w:cs="Calibri"/>
          <w:i/>
          <w:iCs/>
        </w:rPr>
        <w:t>Transportation Research Record: Journal of the Transportation Research Board</w:t>
      </w:r>
      <w:r w:rsidRPr="000A5039">
        <w:rPr>
          <w:rFonts w:ascii="Calibri" w:hAnsi="Calibri" w:cs="Calibri"/>
        </w:rPr>
        <w:t xml:space="preserve"> 1992 (January): 45–53. https://doi.org/10.3141/1992-06.</w:t>
      </w:r>
    </w:p>
    <w:p w:rsidR="000A5039" w:rsidRPr="000A5039" w:rsidRDefault="000A5039" w:rsidP="000A5039">
      <w:pPr>
        <w:pStyle w:val="Bibliography"/>
        <w:rPr>
          <w:rFonts w:ascii="Calibri" w:hAnsi="Calibri" w:cs="Calibri"/>
        </w:rPr>
      </w:pPr>
      <w:r w:rsidRPr="000A5039">
        <w:rPr>
          <w:rFonts w:ascii="Calibri" w:hAnsi="Calibri" w:cs="Calibri"/>
        </w:rPr>
        <w:t xml:space="preserve">McHugh, Bibiana. 2013. “Pioneering Open Data Standards: The GTFS Story.” In </w:t>
      </w:r>
      <w:r w:rsidRPr="000A5039">
        <w:rPr>
          <w:rFonts w:ascii="Calibri" w:hAnsi="Calibri" w:cs="Calibri"/>
          <w:i/>
          <w:iCs/>
        </w:rPr>
        <w:t>Beyond Transparency: Open Data and the Future of Civic Innovation</w:t>
      </w:r>
      <w:r w:rsidRPr="000A5039">
        <w:rPr>
          <w:rFonts w:ascii="Calibri" w:hAnsi="Calibri" w:cs="Calibri"/>
        </w:rPr>
        <w:t>, edited by Brett Goldstein and Lauren Dyson, 1st edition, 125–36. San Francisco: Code for America Press.</w:t>
      </w:r>
    </w:p>
    <w:p w:rsidR="000A5039" w:rsidRPr="000A5039" w:rsidRDefault="000A5039" w:rsidP="000A5039">
      <w:pPr>
        <w:pStyle w:val="Bibliography"/>
        <w:rPr>
          <w:rFonts w:ascii="Calibri" w:hAnsi="Calibri" w:cs="Calibri"/>
        </w:rPr>
      </w:pPr>
      <w:r w:rsidRPr="000A5039">
        <w:rPr>
          <w:rFonts w:ascii="Calibri" w:hAnsi="Calibri" w:cs="Calibri"/>
        </w:rPr>
        <w:t xml:space="preserve">Rogers, Everett M. 2003. </w:t>
      </w:r>
      <w:r w:rsidRPr="000A5039">
        <w:rPr>
          <w:rFonts w:ascii="Calibri" w:hAnsi="Calibri" w:cs="Calibri"/>
          <w:i/>
          <w:iCs/>
        </w:rPr>
        <w:t>Diffusion of Innovations</w:t>
      </w:r>
      <w:r w:rsidRPr="000A5039">
        <w:rPr>
          <w:rFonts w:ascii="Calibri" w:hAnsi="Calibri" w:cs="Calibri"/>
        </w:rPr>
        <w:t>. 5th edition. New York: Free Press.</w:t>
      </w:r>
    </w:p>
    <w:p w:rsidR="003A5716" w:rsidRDefault="000A5039">
      <w:r>
        <w:fldChar w:fldCharType="end"/>
      </w:r>
    </w:p>
    <w:sectPr w:rsidR="003A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9B"/>
    <w:rsid w:val="000558A8"/>
    <w:rsid w:val="000A5039"/>
    <w:rsid w:val="000E1DAC"/>
    <w:rsid w:val="00287C91"/>
    <w:rsid w:val="003A5716"/>
    <w:rsid w:val="0044146B"/>
    <w:rsid w:val="004D491A"/>
    <w:rsid w:val="004E3730"/>
    <w:rsid w:val="006E6431"/>
    <w:rsid w:val="00711F2C"/>
    <w:rsid w:val="00722C9B"/>
    <w:rsid w:val="0080204B"/>
    <w:rsid w:val="008B51A8"/>
    <w:rsid w:val="00990299"/>
    <w:rsid w:val="00A83DE6"/>
    <w:rsid w:val="00A9762C"/>
    <w:rsid w:val="00B2439D"/>
    <w:rsid w:val="00D47BF0"/>
    <w:rsid w:val="00E5759B"/>
    <w:rsid w:val="00F71862"/>
    <w:rsid w:val="00FE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C1E0"/>
  <w15:chartTrackingRefBased/>
  <w15:docId w15:val="{F49FA7F2-237C-4A88-A7F0-8EA8E5CE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A503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2</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6</cp:revision>
  <dcterms:created xsi:type="dcterms:W3CDTF">2022-03-29T20:09:00Z</dcterms:created>
  <dcterms:modified xsi:type="dcterms:W3CDTF">2022-04-05T12:47:00Z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id="Zzl3JXpM"/&gt;&lt;style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