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D9AFC8" w14:paraId="3906E432" wp14:textId="2346F63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fútbol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en la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ciudad de Burgos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ha pasado por diferentes momentos en los últimos años.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Alegrías y tristezas, ascensos y descensos, desapariciones y refundaciones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han marcador el devenir del equipo burgalés. Hoy,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el Burgos CF saborea de nuevo el fútbol profesional 20 años después.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La afición está muy ilusionada por competir esta temporada en LaLiga SmartBank, una categoría de lo más emocionante y competitiva.</w:t>
      </w:r>
    </w:p>
    <w:p xmlns:wp14="http://schemas.microsoft.com/office/word/2010/wordml" w:rsidP="7CD9AFC8" w14:paraId="2600B411" wp14:textId="026A9A41">
      <w:pPr>
        <w:spacing w:line="513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Han tenido que pasar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dos décadas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para que 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Burgos CF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esté presente otra vez en 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fútbol profesional.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El domingo 23 de mayo de 2021 está marcado en rojo en el calendario del equipo blanquinegro. Aquel día, el Burgos CF ascendió a LaLiga SmartBank tras vencer en la final de los ‘Play-Offs’ al filial del Athletic Club (antes había superado al CD Calahorra en semifinales 1-0).</w:t>
      </w:r>
    </w:p>
    <w:p xmlns:wp14="http://schemas.microsoft.com/office/word/2010/wordml" w:rsidP="7CD9AFC8" w14:paraId="241F4FC0" wp14:textId="362FF80E">
      <w:pPr>
        <w:spacing w:line="513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El estadio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Francisco de la Hera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enloqueció con el gol en la prórroga de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Saúl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Berjón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para deleite de los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2.000 aficionados burgaleses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que se desplazaron hasta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Almendralejo.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La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última gran alegría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que se recordaba a orillas del Arlanzón fue un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17 de junio de 2001.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Un gol de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Dani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Pendín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(ahora segundo entrenador del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RCD Espanyol de Barcelona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en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LaLiga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Santander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) ante 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Ourense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daba al conjunto burgalés 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ascenso a la división de plata.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Desde entonces, el club ha deambulado por los campos de barro alejado de los focos mediáticos.</w:t>
      </w:r>
    </w:p>
    <w:p xmlns:wp14="http://schemas.microsoft.com/office/word/2010/wordml" w:rsidP="7CD9AFC8" w14:paraId="2570BCFC" wp14:textId="579AF391">
      <w:pPr>
        <w:spacing w:line="513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conjunto blanquinegro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ha pasado momentos duros. Después de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dos décadas de decepciones, descensos administrativos, refundaciones, amenazas de desaparición o descensos deportivos a Tercera división, ahora saborean las mieles del éxito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y de jugar en el fútbol profesional.</w:t>
      </w:r>
    </w:p>
    <w:p xmlns:wp14="http://schemas.microsoft.com/office/word/2010/wordml" w:rsidP="7CD9AFC8" w14:paraId="6B417746" wp14:textId="718B1E5C">
      <w:pPr>
        <w:spacing w:line="513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La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competitividad de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LaLiga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SmartBank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es tal, que apenas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11 puntos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separan los puestos de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‘Play-Off’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de los de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descenso.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Una categoría que está de los más emocionante. A pesar de las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tres últimas derrotas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ante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CD Tenerife, Real Zaragoza y UD Almería,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el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Burgos CF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quiere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volver a coger la dinámica positiva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que lo lanzó a estar más arriba en el mes de octubre para seguir escalando posiciones y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conseguir la ansiada permanencia.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Los de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Julián Calero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marchan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decimoctavos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en la clasificación, pero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en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LaLiga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SmartBank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un triunfo lo cambia todo.</w:t>
      </w:r>
    </w:p>
    <w:p xmlns:wp14="http://schemas.microsoft.com/office/word/2010/wordml" w:rsidP="7CD9AFC8" w14:paraId="5C1A07E2" wp14:textId="3AB749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“Nos estamos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adaptando a la categoría porque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LaLiga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Smartbank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es muy competitiva y hay mucha igualdad.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No podemos permitir que el Burgos CF vuelva a Segunda B.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Hay que mantenerse sí o sí”,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destaca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Rodrigo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Santidrian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,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presidente del club.</w:t>
      </w:r>
    </w:p>
    <w:p w:rsidR="0E93917A" w:rsidP="7CD9AFC8" w:rsidRDefault="0E93917A" w14:paraId="4E4178C0" w14:textId="25ED4F3D">
      <w:pPr>
        <w:spacing w:line="513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La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afición burgalesa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está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disfrutando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con más ganas que nunca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de ver al equipo dando la cara y compitiendo en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LaLiga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SmartBank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Un hito que ha devuelto la ilusión a toda una ciudad después de una de las temporadas más complicadas que se recuerdan por la pandemia y la ausencia de espectadores en El Plantío.</w:t>
      </w:r>
    </w:p>
    <w:p w:rsidR="0E93917A" w:rsidP="7CD9AFC8" w:rsidRDefault="0E93917A" w14:paraId="5C85D390" w14:textId="3AF9C7EA">
      <w:pPr>
        <w:spacing w:line="513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A esto se unió las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dificultades económicas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que han atravesado.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La familia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Caselli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,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propietaria de la entidad hasta el pasado mes de junio,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dejó una deuda de seis millones de euros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con impagos a jugadores y proveedores que se está solventado este año con la nueva Junta Directiva.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El grupo Yucon, formado por varios empresarios burgaleses, recuperó en verano el control del club.</w:t>
      </w:r>
    </w:p>
    <w:p w:rsidR="0E93917A" w:rsidP="7CD9AFC8" w:rsidRDefault="0E93917A" w14:paraId="66ECC820" w14:textId="2F43D126">
      <w:pPr>
        <w:spacing w:line="513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Entre todos ellos,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inyectaron 1,5 millones de euros de su propio bolsillo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para poder inscribir al equipo y a los jugadores en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LaLiga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SmartBank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sobre la bocina.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Rodrigo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Santidrian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fue el elegido para ponerse al frente de la nave,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al menos de manera institucional, aunque todas las decisiones, subraya, se toman entre todos los consejeros.</w:t>
      </w:r>
    </w:p>
    <w:p w:rsidR="7CD9AFC8" w:rsidP="7CD9AFC8" w:rsidRDefault="7CD9AFC8" w14:paraId="3E8A2E0E" w14:textId="5EFBAC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</w:pPr>
      <w:r>
        <w:br/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“Empezamos con muchas dificultades porque hubo un cambio de propiedad de por medio. No sabíamos si íbamos a salir a competir en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LaLiga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</w:t>
      </w:r>
      <w:proofErr w:type="spellStart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SmartBank</w:t>
      </w:r>
      <w:proofErr w:type="spellEnd"/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.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Asumimos que se dieron así las condiciones y creo que tenemos una plantilla competitiva con futbolistas de mucho nivel y no hay diferencias cuando entra uno o cuando juega otro. 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>Estamos encantados con los 23 jugadores y el cuerpo técnico porque están demostrando que son grandes profesionales que compiten en todos los campos”,</w:t>
      </w:r>
      <w:r w:rsidRPr="7CD9AFC8" w:rsidR="0E9391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417"/>
          <w:sz w:val="22"/>
          <w:szCs w:val="22"/>
          <w:lang w:val="es-ES"/>
        </w:rPr>
        <w:t xml:space="preserve"> asegura el presidente de la entidad burgalesa.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C02EF"/>
    <w:rsid w:val="0E93917A"/>
    <w:rsid w:val="25C63372"/>
    <w:rsid w:val="630C02EF"/>
    <w:rsid w:val="7014551D"/>
    <w:rsid w:val="7CD9A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02EF"/>
  <w15:chartTrackingRefBased/>
  <w15:docId w15:val="{15F30BE4-B93E-4F6C-9D14-A386C3D10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2021-11-16T12:05:56.1621851Z</dcterms:created>
  <dcterms:modified xsi:type="dcterms:W3CDTF">2021-11-16T12:07:57.2330518Z</dcterms:modified>
  <dc:creator>CARLOS YANGUAS DURAN</dc:creator>
  <lastModifiedBy>CARLOS YANGUAS DURAN</lastModifiedBy>
</coreProperties>
</file>