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8D8C6E" w14:paraId="4B3D175B" wp14:textId="4BC7477F">
      <w:pPr>
        <w:pStyle w:val="Heading1"/>
      </w:pPr>
      <w:r w:rsidRPr="548D8C6E" w:rsidR="6108164C">
        <w:rPr>
          <w:rFonts w:ascii="Work Sans" w:hAnsi="Work Sans" w:eastAsia="Work Sans" w:cs="Work Sans"/>
          <w:b w:val="1"/>
          <w:bCs w:val="1"/>
          <w:i w:val="0"/>
          <w:iCs w:val="0"/>
          <w:caps w:val="0"/>
          <w:smallCaps w:val="0"/>
          <w:noProof w:val="0"/>
          <w:color w:val="222222"/>
          <w:sz w:val="22"/>
          <w:szCs w:val="22"/>
          <w:lang w:val="es-ES"/>
        </w:rPr>
        <w:t>El arsenal frente a la Covid-19 va más allá de las vacunas e incluye distintas líneas de tratamiento prometedoras con diversos fármacos</w:t>
      </w:r>
    </w:p>
    <w:p xmlns:wp14="http://schemas.microsoft.com/office/word/2010/wordml" w:rsidP="548D8C6E" w14:paraId="0F3FB13B" wp14:textId="6C4BF9D7">
      <w:pPr>
        <w:pStyle w:val="Normal"/>
        <w:spacing w:line="372" w:lineRule="exact"/>
      </w:pPr>
      <w:r>
        <w:br/>
      </w:r>
      <w:r w:rsidRPr="548D8C6E" w:rsidR="6108164C">
        <w:rPr>
          <w:rFonts w:ascii="Lato" w:hAnsi="Lato" w:eastAsia="Lato" w:cs="Lato"/>
          <w:b w:val="0"/>
          <w:bCs w:val="0"/>
          <w:i w:val="0"/>
          <w:iCs w:val="0"/>
          <w:caps w:val="0"/>
          <w:smallCaps w:val="0"/>
          <w:noProof w:val="0"/>
          <w:color w:val="222222"/>
          <w:sz w:val="24"/>
          <w:szCs w:val="24"/>
          <w:lang w:val="es-ES"/>
        </w:rPr>
        <w:t xml:space="preserve">El </w:t>
      </w:r>
      <w:r w:rsidRPr="548D8C6E" w:rsidR="6108164C">
        <w:rPr>
          <w:rFonts w:ascii="Lato" w:hAnsi="Lato" w:eastAsia="Lato" w:cs="Lato"/>
          <w:b w:val="1"/>
          <w:bCs w:val="1"/>
          <w:i w:val="0"/>
          <w:iCs w:val="0"/>
          <w:caps w:val="0"/>
          <w:smallCaps w:val="0"/>
          <w:noProof w:val="0"/>
          <w:color w:val="222222"/>
          <w:sz w:val="24"/>
          <w:szCs w:val="24"/>
          <w:lang w:val="es-ES"/>
        </w:rPr>
        <w:t>arsenal frente a la Covid-19 no se reduce solo a las vacunas que lo previenen</w:t>
      </w:r>
      <w:r w:rsidRPr="548D8C6E" w:rsidR="6108164C">
        <w:rPr>
          <w:rFonts w:ascii="Lato" w:hAnsi="Lato" w:eastAsia="Lato" w:cs="Lato"/>
          <w:b w:val="0"/>
          <w:bCs w:val="0"/>
          <w:i w:val="0"/>
          <w:iCs w:val="0"/>
          <w:caps w:val="0"/>
          <w:smallCaps w:val="0"/>
          <w:noProof w:val="0"/>
          <w:color w:val="222222"/>
          <w:sz w:val="24"/>
          <w:szCs w:val="24"/>
          <w:lang w:val="es-ES"/>
        </w:rPr>
        <w:t>. Tras un intenso trabajo científico se están logrando</w:t>
      </w:r>
      <w:r w:rsidRPr="548D8C6E" w:rsidR="6108164C">
        <w:rPr>
          <w:rFonts w:ascii="Lato" w:hAnsi="Lato" w:eastAsia="Lato" w:cs="Lato"/>
          <w:b w:val="1"/>
          <w:bCs w:val="1"/>
          <w:i w:val="0"/>
          <w:iCs w:val="0"/>
          <w:caps w:val="0"/>
          <w:smallCaps w:val="0"/>
          <w:noProof w:val="0"/>
          <w:color w:val="222222"/>
          <w:sz w:val="24"/>
          <w:szCs w:val="24"/>
          <w:lang w:val="es-ES"/>
        </w:rPr>
        <w:t xml:space="preserve"> algunos avances terapéuticos con fármacos </w:t>
      </w:r>
      <w:r w:rsidRPr="548D8C6E" w:rsidR="6108164C">
        <w:rPr>
          <w:rFonts w:ascii="Lato" w:hAnsi="Lato" w:eastAsia="Lato" w:cs="Lato"/>
          <w:b w:val="0"/>
          <w:bCs w:val="0"/>
          <w:i w:val="0"/>
          <w:iCs w:val="0"/>
          <w:caps w:val="0"/>
          <w:smallCaps w:val="0"/>
          <w:noProof w:val="0"/>
          <w:color w:val="222222"/>
          <w:sz w:val="24"/>
          <w:szCs w:val="24"/>
          <w:lang w:val="es-ES"/>
        </w:rPr>
        <w:t xml:space="preserve">que pueden ser útiles una vez se ha desarrollado la enfermedad. Hay líneas de investigación prometedoras con </w:t>
      </w:r>
      <w:r w:rsidRPr="548D8C6E" w:rsidR="6108164C">
        <w:rPr>
          <w:rFonts w:ascii="Lato" w:hAnsi="Lato" w:eastAsia="Lato" w:cs="Lato"/>
          <w:b w:val="1"/>
          <w:bCs w:val="1"/>
          <w:i w:val="0"/>
          <w:iCs w:val="0"/>
          <w:caps w:val="0"/>
          <w:smallCaps w:val="0"/>
          <w:noProof w:val="0"/>
          <w:color w:val="222222"/>
          <w:sz w:val="24"/>
          <w:szCs w:val="24"/>
          <w:lang w:val="es-ES"/>
        </w:rPr>
        <w:t>antivirales, anticuerpos neutralizantes del virus y antiinflamatorios</w:t>
      </w:r>
      <w:r w:rsidRPr="548D8C6E" w:rsidR="6108164C">
        <w:rPr>
          <w:rFonts w:ascii="Lato" w:hAnsi="Lato" w:eastAsia="Lato" w:cs="Lato"/>
          <w:b w:val="0"/>
          <w:bCs w:val="0"/>
          <w:i w:val="0"/>
          <w:iCs w:val="0"/>
          <w:caps w:val="0"/>
          <w:smallCaps w:val="0"/>
          <w:noProof w:val="0"/>
          <w:color w:val="222222"/>
          <w:sz w:val="24"/>
          <w:szCs w:val="24"/>
          <w:lang w:val="es-ES"/>
        </w:rPr>
        <w:t>. Así se puso de manifiesto durante la Jornada «</w:t>
      </w:r>
      <w:r w:rsidRPr="548D8C6E" w:rsidR="6108164C">
        <w:rPr>
          <w:rFonts w:ascii="Lato" w:hAnsi="Lato" w:eastAsia="Lato" w:cs="Lato"/>
          <w:b w:val="0"/>
          <w:bCs w:val="0"/>
          <w:i w:val="1"/>
          <w:iCs w:val="1"/>
          <w:caps w:val="0"/>
          <w:smallCaps w:val="0"/>
          <w:noProof w:val="0"/>
          <w:color w:val="222222"/>
          <w:sz w:val="24"/>
          <w:szCs w:val="24"/>
          <w:lang w:val="es-ES"/>
        </w:rPr>
        <w:t>Tratamiento farmacológico de la covid-19: actualización de la evidencia disponible</w:t>
      </w:r>
      <w:r w:rsidRPr="548D8C6E" w:rsidR="6108164C">
        <w:rPr>
          <w:rFonts w:ascii="Lato" w:hAnsi="Lato" w:eastAsia="Lato" w:cs="Lato"/>
          <w:b w:val="0"/>
          <w:bCs w:val="0"/>
          <w:i w:val="0"/>
          <w:iCs w:val="0"/>
          <w:caps w:val="0"/>
          <w:smallCaps w:val="0"/>
          <w:noProof w:val="0"/>
          <w:color w:val="222222"/>
          <w:sz w:val="24"/>
          <w:szCs w:val="24"/>
          <w:lang w:val="es-ES"/>
        </w:rPr>
        <w:t>«, organizada por la Sociedad Española de Farmacología Clínica (SEFC) y que tuvo como finalidad</w:t>
      </w:r>
      <w:r w:rsidRPr="548D8C6E" w:rsidR="6108164C">
        <w:rPr>
          <w:rFonts w:ascii="Lato" w:hAnsi="Lato" w:eastAsia="Lato" w:cs="Lato"/>
          <w:b w:val="1"/>
          <w:bCs w:val="1"/>
          <w:i w:val="0"/>
          <w:iCs w:val="0"/>
          <w:caps w:val="0"/>
          <w:smallCaps w:val="0"/>
          <w:noProof w:val="0"/>
          <w:color w:val="222222"/>
          <w:sz w:val="24"/>
          <w:szCs w:val="24"/>
          <w:lang w:val="es-ES"/>
        </w:rPr>
        <w:t xml:space="preserve"> revisar las evidencias sobre los distintos tratamientos farmacológicos</w:t>
      </w:r>
      <w:r w:rsidRPr="548D8C6E" w:rsidR="6108164C">
        <w:rPr>
          <w:rFonts w:ascii="Lato" w:hAnsi="Lato" w:eastAsia="Lato" w:cs="Lato"/>
          <w:b w:val="0"/>
          <w:bCs w:val="0"/>
          <w:i w:val="0"/>
          <w:iCs w:val="0"/>
          <w:caps w:val="0"/>
          <w:smallCaps w:val="0"/>
          <w:noProof w:val="0"/>
          <w:color w:val="222222"/>
          <w:sz w:val="24"/>
          <w:szCs w:val="24"/>
          <w:lang w:val="es-ES"/>
        </w:rPr>
        <w:t xml:space="preserve"> para los pacientes con Covid-19.</w:t>
      </w:r>
    </w:p>
    <w:p xmlns:wp14="http://schemas.microsoft.com/office/word/2010/wordml" w:rsidP="548D8C6E" w14:paraId="12D7D5AF" wp14:textId="56D3C3C7">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 xml:space="preserve">La sesión se ha centrado específicamente en aquellos </w:t>
      </w:r>
      <w:r w:rsidRPr="548D8C6E" w:rsidR="6108164C">
        <w:rPr>
          <w:rFonts w:ascii="Lato" w:hAnsi="Lato" w:eastAsia="Lato" w:cs="Lato"/>
          <w:b w:val="1"/>
          <w:bCs w:val="1"/>
          <w:i w:val="0"/>
          <w:iCs w:val="0"/>
          <w:caps w:val="0"/>
          <w:smallCaps w:val="0"/>
          <w:noProof w:val="0"/>
          <w:color w:val="222222"/>
          <w:sz w:val="24"/>
          <w:szCs w:val="24"/>
          <w:lang w:val="es-ES"/>
        </w:rPr>
        <w:t>tratamientos farmacológicos con una finalidad curativa,</w:t>
      </w:r>
      <w:r w:rsidRPr="548D8C6E" w:rsidR="6108164C">
        <w:rPr>
          <w:rFonts w:ascii="Lato" w:hAnsi="Lato" w:eastAsia="Lato" w:cs="Lato"/>
          <w:b w:val="0"/>
          <w:bCs w:val="0"/>
          <w:i w:val="0"/>
          <w:iCs w:val="0"/>
          <w:caps w:val="0"/>
          <w:smallCaps w:val="0"/>
          <w:noProof w:val="0"/>
          <w:color w:val="222222"/>
          <w:sz w:val="24"/>
          <w:szCs w:val="24"/>
          <w:lang w:val="es-ES"/>
        </w:rPr>
        <w:t xml:space="preserve"> por lo que en esta ocasión no se ha hablado de las vacunas, que tienen una finalidad preventiva. Antivirales, anticuerpos neutralizantes del virus y antiinflamatorios, entre otros, han sido los protagonistas. Se han revisado </w:t>
      </w:r>
      <w:r w:rsidRPr="548D8C6E" w:rsidR="6108164C">
        <w:rPr>
          <w:rFonts w:ascii="Lato" w:hAnsi="Lato" w:eastAsia="Lato" w:cs="Lato"/>
          <w:b w:val="1"/>
          <w:bCs w:val="1"/>
          <w:i w:val="0"/>
          <w:iCs w:val="0"/>
          <w:caps w:val="0"/>
          <w:smallCaps w:val="0"/>
          <w:noProof w:val="0"/>
          <w:color w:val="222222"/>
          <w:sz w:val="24"/>
          <w:szCs w:val="24"/>
          <w:lang w:val="es-ES"/>
        </w:rPr>
        <w:t>tanto fármacos que actualmente se utilizan, como fármacos en proceso de investigación o de evaluación</w:t>
      </w:r>
      <w:r w:rsidRPr="548D8C6E" w:rsidR="6108164C">
        <w:rPr>
          <w:rFonts w:ascii="Lato" w:hAnsi="Lato" w:eastAsia="Lato" w:cs="Lato"/>
          <w:b w:val="0"/>
          <w:bCs w:val="0"/>
          <w:i w:val="0"/>
          <w:iCs w:val="0"/>
          <w:caps w:val="0"/>
          <w:smallCaps w:val="0"/>
          <w:noProof w:val="0"/>
          <w:color w:val="222222"/>
          <w:sz w:val="24"/>
          <w:szCs w:val="24"/>
          <w:lang w:val="es-ES"/>
        </w:rPr>
        <w:t xml:space="preserve"> por las agencias de medicamentos para su comercialización. </w:t>
      </w:r>
    </w:p>
    <w:p xmlns:wp14="http://schemas.microsoft.com/office/word/2010/wordml" w:rsidP="548D8C6E" w14:paraId="51D303AC" wp14:textId="72396A3C">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w:t>
      </w:r>
      <w:r w:rsidRPr="548D8C6E" w:rsidR="6108164C">
        <w:rPr>
          <w:rFonts w:ascii="Lato" w:hAnsi="Lato" w:eastAsia="Lato" w:cs="Lato"/>
          <w:b w:val="0"/>
          <w:bCs w:val="0"/>
          <w:i w:val="1"/>
          <w:iCs w:val="1"/>
          <w:caps w:val="0"/>
          <w:smallCaps w:val="0"/>
          <w:noProof w:val="0"/>
          <w:color w:val="222222"/>
          <w:sz w:val="24"/>
          <w:szCs w:val="24"/>
          <w:lang w:val="es-ES"/>
        </w:rPr>
        <w:t>En principio, siempre debemos aplicar el principio de cautela ante las novedades prometedoras, ya que las expectativas deben ser contrastadas y confirmadas con pruebas empíricas. Dicho esto, en el momento actual existe gran expectación por el papel que el agente antiviral molnupiravir (actualmente en evaluación) pueda jugar en el tratamiento de pacientes ambulatorios con COVID-19 para reducir el riesgo de hospitalización. También los datos preliminares del tratamiento con anticuerpos neutralizantes del virus que se administran por vía parenteral sugieren una disminución del riesgo de hospitalización</w:t>
      </w:r>
      <w:r w:rsidRPr="548D8C6E" w:rsidR="6108164C">
        <w:rPr>
          <w:rFonts w:ascii="Lato" w:hAnsi="Lato" w:eastAsia="Lato" w:cs="Lato"/>
          <w:b w:val="0"/>
          <w:bCs w:val="0"/>
          <w:i w:val="0"/>
          <w:iCs w:val="0"/>
          <w:caps w:val="0"/>
          <w:smallCaps w:val="0"/>
          <w:noProof w:val="0"/>
          <w:color w:val="222222"/>
          <w:sz w:val="24"/>
          <w:szCs w:val="24"/>
          <w:lang w:val="es-ES"/>
        </w:rPr>
        <w:t>”, explicó el Dr. Antoni Vallano, moderador de la jornada, y miembro de la Gerencia del Medicamento del Servicio Catalán de Salud.</w:t>
      </w:r>
    </w:p>
    <w:p xmlns:wp14="http://schemas.microsoft.com/office/word/2010/wordml" w:rsidP="548D8C6E" w14:paraId="120DC497" wp14:textId="20A000D3">
      <w:pPr>
        <w:pStyle w:val="Heading2"/>
      </w:pPr>
      <w:r w:rsidRPr="548D8C6E" w:rsidR="6108164C">
        <w:rPr>
          <w:rFonts w:ascii="Work Sans" w:hAnsi="Work Sans" w:eastAsia="Work Sans" w:cs="Work Sans"/>
          <w:b w:val="1"/>
          <w:bCs w:val="1"/>
          <w:i w:val="0"/>
          <w:iCs w:val="0"/>
          <w:caps w:val="1"/>
          <w:noProof w:val="0"/>
          <w:color w:val="222222"/>
          <w:sz w:val="33"/>
          <w:szCs w:val="33"/>
          <w:lang w:val="es-ES"/>
        </w:rPr>
        <w:t>HOMOGENEIZACIÓN DEL CONOCIMIENTO</w:t>
      </w:r>
    </w:p>
    <w:p xmlns:wp14="http://schemas.microsoft.com/office/word/2010/wordml" w:rsidP="548D8C6E" w14:paraId="2AD0DD9F" wp14:textId="085E25CB">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w:t>
      </w:r>
      <w:r w:rsidRPr="548D8C6E" w:rsidR="6108164C">
        <w:rPr>
          <w:rFonts w:ascii="Lato" w:hAnsi="Lato" w:eastAsia="Lato" w:cs="Lato"/>
          <w:b w:val="0"/>
          <w:bCs w:val="0"/>
          <w:i w:val="1"/>
          <w:iCs w:val="1"/>
          <w:caps w:val="0"/>
          <w:smallCaps w:val="0"/>
          <w:noProof w:val="0"/>
          <w:color w:val="222222"/>
          <w:sz w:val="24"/>
          <w:szCs w:val="24"/>
          <w:lang w:val="es-ES"/>
        </w:rPr>
        <w:t>Desde el inicio de la pandemia se produjo mucha información sobre el manejo de la infección del SARS-CoV-2, pero los datos eran muy preliminares y de calidad científica muy variable, lo que provocó una gran dificultad para su análisis crítico y potenciales repercusiones de traslación a la práctica clínica</w:t>
      </w:r>
      <w:r w:rsidRPr="548D8C6E" w:rsidR="6108164C">
        <w:rPr>
          <w:rFonts w:ascii="Lato" w:hAnsi="Lato" w:eastAsia="Lato" w:cs="Lato"/>
          <w:b w:val="0"/>
          <w:bCs w:val="0"/>
          <w:i w:val="0"/>
          <w:iCs w:val="0"/>
          <w:caps w:val="0"/>
          <w:smallCaps w:val="0"/>
          <w:noProof w:val="0"/>
          <w:color w:val="222222"/>
          <w:sz w:val="24"/>
          <w:szCs w:val="24"/>
          <w:lang w:val="es-ES"/>
        </w:rPr>
        <w:t xml:space="preserve">”, señaló el Dr. Vallano, sobre la oportunidad de esta jornada. En este sentido </w:t>
      </w:r>
      <w:r w:rsidRPr="548D8C6E" w:rsidR="6108164C">
        <w:rPr>
          <w:rFonts w:ascii="Lato" w:hAnsi="Lato" w:eastAsia="Lato" w:cs="Lato"/>
          <w:b w:val="1"/>
          <w:bCs w:val="1"/>
          <w:i w:val="0"/>
          <w:iCs w:val="0"/>
          <w:caps w:val="0"/>
          <w:smallCaps w:val="0"/>
          <w:noProof w:val="0"/>
          <w:color w:val="222222"/>
          <w:sz w:val="24"/>
          <w:szCs w:val="24"/>
          <w:lang w:val="es-ES"/>
        </w:rPr>
        <w:t>recordó la constitución por parte del CatSalut de una Comisión Asesora para el Tratamiento Farmacológico de la Infección por SARS-CoV-2</w:t>
      </w:r>
      <w:r w:rsidRPr="548D8C6E" w:rsidR="6108164C">
        <w:rPr>
          <w:rFonts w:ascii="Lato" w:hAnsi="Lato" w:eastAsia="Lato" w:cs="Lato"/>
          <w:b w:val="0"/>
          <w:bCs w:val="0"/>
          <w:i w:val="0"/>
          <w:iCs w:val="0"/>
          <w:caps w:val="0"/>
          <w:smallCaps w:val="0"/>
          <w:noProof w:val="0"/>
          <w:color w:val="222222"/>
          <w:sz w:val="24"/>
          <w:szCs w:val="24"/>
          <w:lang w:val="es-ES"/>
        </w:rPr>
        <w:t>, ya en el mes de abril de 2020, participada por su área e integrada por profesionales sanitarios de diferentes especialidades.</w:t>
      </w:r>
    </w:p>
    <w:p xmlns:wp14="http://schemas.microsoft.com/office/word/2010/wordml" w:rsidP="548D8C6E" w14:paraId="47EF204C" wp14:textId="64F9D7FD">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A esta necesidad de un conocimiento multidisciplinario, pero a su vez homogéneo, sobre los tratamientos frente a la Covid-19 también se refirió la Dra. Mª Jesús Fernández Cortizo, quien fue asimismo coordinadora de la jornada y es miembro de la Agencia Española de Medicamentos y Productos Sanitarios (AEMPS). “</w:t>
      </w:r>
      <w:r w:rsidRPr="548D8C6E" w:rsidR="6108164C">
        <w:rPr>
          <w:rFonts w:ascii="Lato" w:hAnsi="Lato" w:eastAsia="Lato" w:cs="Lato"/>
          <w:b w:val="0"/>
          <w:bCs w:val="0"/>
          <w:i w:val="1"/>
          <w:iCs w:val="1"/>
          <w:caps w:val="0"/>
          <w:smallCaps w:val="0"/>
          <w:noProof w:val="0"/>
          <w:color w:val="222222"/>
          <w:sz w:val="24"/>
          <w:szCs w:val="24"/>
          <w:lang w:val="es-ES"/>
        </w:rPr>
        <w:t>En un campo en el que la evidencia se modifica de forma muy rápida con la disponibilidad de resultados de nuevos ensayos clínicos, el hacer una exposición que abarque todas las modalidades de tratamiento y que trate de posicionarlas en un determinado momento del curso de la enfermedad es un logro</w:t>
      </w:r>
      <w:r w:rsidRPr="548D8C6E" w:rsidR="6108164C">
        <w:rPr>
          <w:rFonts w:ascii="Lato" w:hAnsi="Lato" w:eastAsia="Lato" w:cs="Lato"/>
          <w:b w:val="0"/>
          <w:bCs w:val="0"/>
          <w:i w:val="0"/>
          <w:iCs w:val="0"/>
          <w:caps w:val="0"/>
          <w:smallCaps w:val="0"/>
          <w:noProof w:val="0"/>
          <w:color w:val="222222"/>
          <w:sz w:val="24"/>
          <w:szCs w:val="24"/>
          <w:lang w:val="es-ES"/>
        </w:rPr>
        <w:t>”, señaló la Dra. Fernández Cortizo.</w:t>
      </w:r>
    </w:p>
    <w:p xmlns:wp14="http://schemas.microsoft.com/office/word/2010/wordml" w:rsidP="548D8C6E" w14:paraId="35AE04E0" wp14:textId="0B2755FE">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La representante de la AEMPS y moderadora incidió en que la jornada abarcó</w:t>
      </w:r>
      <w:r w:rsidRPr="548D8C6E" w:rsidR="6108164C">
        <w:rPr>
          <w:rFonts w:ascii="Lato" w:hAnsi="Lato" w:eastAsia="Lato" w:cs="Lato"/>
          <w:b w:val="1"/>
          <w:bCs w:val="1"/>
          <w:i w:val="0"/>
          <w:iCs w:val="0"/>
          <w:caps w:val="0"/>
          <w:smallCaps w:val="0"/>
          <w:noProof w:val="0"/>
          <w:color w:val="222222"/>
          <w:sz w:val="24"/>
          <w:szCs w:val="24"/>
          <w:lang w:val="es-ES"/>
        </w:rPr>
        <w:t xml:space="preserve"> los tres pilares fundamentales del manejo de los pacientes con Covid-19</w:t>
      </w:r>
      <w:r w:rsidRPr="548D8C6E" w:rsidR="6108164C">
        <w:rPr>
          <w:rFonts w:ascii="Lato" w:hAnsi="Lato" w:eastAsia="Lato" w:cs="Lato"/>
          <w:b w:val="0"/>
          <w:bCs w:val="0"/>
          <w:i w:val="0"/>
          <w:iCs w:val="0"/>
          <w:caps w:val="0"/>
          <w:smallCaps w:val="0"/>
          <w:noProof w:val="0"/>
          <w:color w:val="222222"/>
          <w:sz w:val="24"/>
          <w:szCs w:val="24"/>
          <w:lang w:val="es-ES"/>
        </w:rPr>
        <w:t xml:space="preserve">: </w:t>
      </w:r>
      <w:r w:rsidRPr="548D8C6E" w:rsidR="6108164C">
        <w:rPr>
          <w:rFonts w:ascii="Lato" w:hAnsi="Lato" w:eastAsia="Lato" w:cs="Lato"/>
          <w:b w:val="1"/>
          <w:bCs w:val="1"/>
          <w:i w:val="0"/>
          <w:iCs w:val="0"/>
          <w:caps w:val="0"/>
          <w:smallCaps w:val="0"/>
          <w:noProof w:val="0"/>
          <w:color w:val="222222"/>
          <w:sz w:val="24"/>
          <w:szCs w:val="24"/>
          <w:lang w:val="es-ES"/>
        </w:rPr>
        <w:t>el tratamiento antiviral, el tratamiento antiinflamatorio y la prevención de la enfermedad tromboembólica</w:t>
      </w:r>
      <w:r w:rsidRPr="548D8C6E" w:rsidR="6108164C">
        <w:rPr>
          <w:rFonts w:ascii="Lato" w:hAnsi="Lato" w:eastAsia="Lato" w:cs="Lato"/>
          <w:b w:val="0"/>
          <w:bCs w:val="0"/>
          <w:i w:val="0"/>
          <w:iCs w:val="0"/>
          <w:caps w:val="0"/>
          <w:smallCaps w:val="0"/>
          <w:noProof w:val="0"/>
          <w:color w:val="222222"/>
          <w:sz w:val="24"/>
          <w:szCs w:val="24"/>
          <w:lang w:val="es-ES"/>
        </w:rPr>
        <w:t>. La Dra. Fernández también recordó</w:t>
      </w:r>
      <w:r w:rsidRPr="548D8C6E" w:rsidR="6108164C">
        <w:rPr>
          <w:rFonts w:ascii="Lato" w:hAnsi="Lato" w:eastAsia="Lato" w:cs="Lato"/>
          <w:b w:val="1"/>
          <w:bCs w:val="1"/>
          <w:i w:val="0"/>
          <w:iCs w:val="0"/>
          <w:caps w:val="0"/>
          <w:smallCaps w:val="0"/>
          <w:noProof w:val="0"/>
          <w:color w:val="222222"/>
          <w:sz w:val="24"/>
          <w:szCs w:val="24"/>
          <w:lang w:val="es-ES"/>
        </w:rPr>
        <w:t xml:space="preserve"> el papel de la AEMPS</w:t>
      </w:r>
      <w:r w:rsidRPr="548D8C6E" w:rsidR="6108164C">
        <w:rPr>
          <w:rFonts w:ascii="Lato" w:hAnsi="Lato" w:eastAsia="Lato" w:cs="Lato"/>
          <w:b w:val="0"/>
          <w:bCs w:val="0"/>
          <w:i w:val="0"/>
          <w:iCs w:val="0"/>
          <w:caps w:val="0"/>
          <w:smallCaps w:val="0"/>
          <w:noProof w:val="0"/>
          <w:color w:val="222222"/>
          <w:sz w:val="24"/>
          <w:szCs w:val="24"/>
          <w:lang w:val="es-ES"/>
        </w:rPr>
        <w:t>, tanto en el procedimiento centralizado de autorización de medicamentos destinados al tratamiento o profilaxis de la Covid-19 como en la autorización de la investigación clínica a nivel nacional. “</w:t>
      </w:r>
      <w:r w:rsidRPr="548D8C6E" w:rsidR="6108164C">
        <w:rPr>
          <w:rFonts w:ascii="Lato" w:hAnsi="Lato" w:eastAsia="Lato" w:cs="Lato"/>
          <w:b w:val="0"/>
          <w:bCs w:val="0"/>
          <w:i w:val="1"/>
          <w:iCs w:val="1"/>
          <w:caps w:val="0"/>
          <w:smallCaps w:val="0"/>
          <w:noProof w:val="0"/>
          <w:color w:val="222222"/>
          <w:sz w:val="24"/>
          <w:szCs w:val="24"/>
          <w:lang w:val="es-ES"/>
        </w:rPr>
        <w:t>En España, desde el inicio de la pandemia se han autorizado alrededor de 172 ensayos clínicos relacionados con el tratamiento de la COVID-19</w:t>
      </w:r>
      <w:r w:rsidRPr="548D8C6E" w:rsidR="6108164C">
        <w:rPr>
          <w:rFonts w:ascii="Lato" w:hAnsi="Lato" w:eastAsia="Lato" w:cs="Lato"/>
          <w:b w:val="0"/>
          <w:bCs w:val="0"/>
          <w:i w:val="0"/>
          <w:iCs w:val="0"/>
          <w:caps w:val="0"/>
          <w:smallCaps w:val="0"/>
          <w:noProof w:val="0"/>
          <w:color w:val="222222"/>
          <w:sz w:val="24"/>
          <w:szCs w:val="24"/>
          <w:lang w:val="es-ES"/>
        </w:rPr>
        <w:t>”, señaló.</w:t>
      </w:r>
    </w:p>
    <w:p xmlns:wp14="http://schemas.microsoft.com/office/word/2010/wordml" w:rsidP="548D8C6E" w14:paraId="5BC869D4" wp14:textId="57DE7E5E">
      <w:pPr>
        <w:pStyle w:val="Heading2"/>
      </w:pPr>
      <w:r w:rsidRPr="548D8C6E" w:rsidR="6108164C">
        <w:rPr>
          <w:rFonts w:ascii="Work Sans" w:hAnsi="Work Sans" w:eastAsia="Work Sans" w:cs="Work Sans"/>
          <w:b w:val="1"/>
          <w:bCs w:val="1"/>
          <w:i w:val="0"/>
          <w:iCs w:val="0"/>
          <w:caps w:val="1"/>
          <w:noProof w:val="0"/>
          <w:color w:val="222222"/>
          <w:sz w:val="33"/>
          <w:szCs w:val="33"/>
          <w:lang w:val="es-ES"/>
        </w:rPr>
        <w:t>EL PAPEL DE LA FARMACOLOGÍA CLÍNICA</w:t>
      </w:r>
    </w:p>
    <w:p xmlns:wp14="http://schemas.microsoft.com/office/word/2010/wordml" w:rsidP="548D8C6E" w14:paraId="3C976A0B" wp14:textId="1288FDAC">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 xml:space="preserve">La jornada contó con la participación del Dr. Moreno Guillén (Servicio de  Enfermedades Infecciosas, hospital Ramón y Cajal), de la Dra. Concepción Payares (Servicio de Farmacología Clínica, Hospital Puerta de Hierro), del Dr. Josep Mª Miró (Servicio de Enfermedades Infecciosas, Hospital Clínic) y del Dr. Fernando de Andrés (Departamento de Farmacología y Toxicología, Universidad Complutense de Madrid) quienes abordaron, respectivamente, </w:t>
      </w:r>
      <w:r w:rsidRPr="548D8C6E" w:rsidR="6108164C">
        <w:rPr>
          <w:rFonts w:ascii="Lato" w:hAnsi="Lato" w:eastAsia="Lato" w:cs="Lato"/>
          <w:b w:val="1"/>
          <w:bCs w:val="1"/>
          <w:i w:val="0"/>
          <w:iCs w:val="0"/>
          <w:caps w:val="0"/>
          <w:smallCaps w:val="0"/>
          <w:noProof w:val="0"/>
          <w:color w:val="222222"/>
          <w:sz w:val="24"/>
          <w:szCs w:val="24"/>
          <w:lang w:val="es-ES"/>
        </w:rPr>
        <w:t>el tratamiento antiviral, el tratamiento con suero hiperinmune, el tratamiento antiinflamatorio y otros tratamientos no contemplados por los ponentes previos</w:t>
      </w:r>
      <w:r w:rsidRPr="548D8C6E" w:rsidR="6108164C">
        <w:rPr>
          <w:rFonts w:ascii="Lato" w:hAnsi="Lato" w:eastAsia="Lato" w:cs="Lato"/>
          <w:b w:val="0"/>
          <w:bCs w:val="0"/>
          <w:i w:val="0"/>
          <w:iCs w:val="0"/>
          <w:caps w:val="0"/>
          <w:smallCaps w:val="0"/>
          <w:noProof w:val="0"/>
          <w:color w:val="222222"/>
          <w:sz w:val="24"/>
          <w:szCs w:val="24"/>
          <w:lang w:val="es-ES"/>
        </w:rPr>
        <w:t>.</w:t>
      </w:r>
    </w:p>
    <w:p xmlns:wp14="http://schemas.microsoft.com/office/word/2010/wordml" w:rsidP="548D8C6E" w14:paraId="50D592D2" wp14:textId="11674788">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Durante la jornada se destacó la importancia de la Farmacología Clínica en los ensayos clínicos que</w:t>
      </w:r>
      <w:r w:rsidRPr="548D8C6E" w:rsidR="6108164C">
        <w:rPr>
          <w:rFonts w:ascii="Lato" w:hAnsi="Lato" w:eastAsia="Lato" w:cs="Lato"/>
          <w:b w:val="1"/>
          <w:bCs w:val="1"/>
          <w:i w:val="0"/>
          <w:iCs w:val="0"/>
          <w:caps w:val="0"/>
          <w:smallCaps w:val="0"/>
          <w:noProof w:val="0"/>
          <w:color w:val="222222"/>
          <w:sz w:val="24"/>
          <w:szCs w:val="24"/>
          <w:lang w:val="es-ES"/>
        </w:rPr>
        <w:t xml:space="preserve"> evalúan los posibles beneficios y riesgos de estos tratamientos</w:t>
      </w:r>
      <w:r w:rsidRPr="548D8C6E" w:rsidR="6108164C">
        <w:rPr>
          <w:rFonts w:ascii="Lato" w:hAnsi="Lato" w:eastAsia="Lato" w:cs="Lato"/>
          <w:b w:val="0"/>
          <w:bCs w:val="0"/>
          <w:i w:val="0"/>
          <w:iCs w:val="0"/>
          <w:caps w:val="0"/>
          <w:smallCaps w:val="0"/>
          <w:noProof w:val="0"/>
          <w:color w:val="222222"/>
          <w:sz w:val="24"/>
          <w:szCs w:val="24"/>
          <w:lang w:val="es-ES"/>
        </w:rPr>
        <w:t>. “</w:t>
      </w:r>
      <w:r w:rsidRPr="548D8C6E" w:rsidR="6108164C">
        <w:rPr>
          <w:rFonts w:ascii="Lato" w:hAnsi="Lato" w:eastAsia="Lato" w:cs="Lato"/>
          <w:b w:val="0"/>
          <w:bCs w:val="0"/>
          <w:i w:val="1"/>
          <w:iCs w:val="1"/>
          <w:caps w:val="0"/>
          <w:smallCaps w:val="0"/>
          <w:noProof w:val="0"/>
          <w:color w:val="222222"/>
          <w:sz w:val="24"/>
          <w:szCs w:val="24"/>
          <w:lang w:val="es-ES"/>
        </w:rPr>
        <w:t>El médico farmacólogo clínico es una figura fundamental en la incorporación de nuevos medicamentos en el arsenal terapéutico, frente a la COVID-19 o cualquier otra patología. El farmacólogo clínico es un miembro nato del equipo investigador de ensayos clínicos, colaborando en aspectos metodológicos y regulatorios durante la fase de desarrollo clínico. Asimismo, el farmacólogo tiene formación y competencias para participar en la incorporación al SNS de estos nuevos medicamentos, así como para continuar generando conocimiento sobre ellos en las condiciones de uso en el mundo real</w:t>
      </w:r>
      <w:r w:rsidRPr="548D8C6E" w:rsidR="6108164C">
        <w:rPr>
          <w:rFonts w:ascii="Lato" w:hAnsi="Lato" w:eastAsia="Lato" w:cs="Lato"/>
          <w:b w:val="0"/>
          <w:bCs w:val="0"/>
          <w:i w:val="0"/>
          <w:iCs w:val="0"/>
          <w:caps w:val="0"/>
          <w:smallCaps w:val="0"/>
          <w:noProof w:val="0"/>
          <w:color w:val="222222"/>
          <w:sz w:val="24"/>
          <w:szCs w:val="24"/>
          <w:lang w:val="es-ES"/>
        </w:rPr>
        <w:t>”, destacó la Dra. Payares.</w:t>
      </w:r>
    </w:p>
    <w:p xmlns:wp14="http://schemas.microsoft.com/office/word/2010/wordml" w:rsidP="548D8C6E" w14:paraId="0DEE06CA" wp14:textId="481B51EF">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Por su parte, el Dr. Miró, destacó como “un gran avance” la evidencia de que</w:t>
      </w:r>
      <w:r w:rsidRPr="548D8C6E" w:rsidR="6108164C">
        <w:rPr>
          <w:rFonts w:ascii="Lato" w:hAnsi="Lato" w:eastAsia="Lato" w:cs="Lato"/>
          <w:b w:val="1"/>
          <w:bCs w:val="1"/>
          <w:i w:val="0"/>
          <w:iCs w:val="0"/>
          <w:caps w:val="0"/>
          <w:smallCaps w:val="0"/>
          <w:noProof w:val="0"/>
          <w:color w:val="222222"/>
          <w:sz w:val="24"/>
          <w:szCs w:val="24"/>
          <w:lang w:val="es-ES"/>
        </w:rPr>
        <w:t xml:space="preserve"> la administración de antiinflamatorios como la dexametasona y tocilizumab reduce la mortalidad de la enfermedad producida por el coronavirus SARS-CoV-2</w:t>
      </w:r>
      <w:r w:rsidRPr="548D8C6E" w:rsidR="6108164C">
        <w:rPr>
          <w:rFonts w:ascii="Lato" w:hAnsi="Lato" w:eastAsia="Lato" w:cs="Lato"/>
          <w:b w:val="0"/>
          <w:bCs w:val="0"/>
          <w:i w:val="0"/>
          <w:iCs w:val="0"/>
          <w:caps w:val="0"/>
          <w:smallCaps w:val="0"/>
          <w:noProof w:val="0"/>
          <w:color w:val="222222"/>
          <w:sz w:val="24"/>
          <w:szCs w:val="24"/>
          <w:lang w:val="es-ES"/>
        </w:rPr>
        <w:t>. “</w:t>
      </w:r>
      <w:r w:rsidRPr="548D8C6E" w:rsidR="6108164C">
        <w:rPr>
          <w:rFonts w:ascii="Lato" w:hAnsi="Lato" w:eastAsia="Lato" w:cs="Lato"/>
          <w:b w:val="0"/>
          <w:bCs w:val="0"/>
          <w:i w:val="1"/>
          <w:iCs w:val="1"/>
          <w:caps w:val="0"/>
          <w:smallCaps w:val="0"/>
          <w:noProof w:val="0"/>
          <w:color w:val="222222"/>
          <w:sz w:val="24"/>
          <w:szCs w:val="24"/>
          <w:lang w:val="es-ES"/>
        </w:rPr>
        <w:t>Con los antiinflamatorios había dudas al inicio de si podían empeorar el cuadro clínico al ser una neumonía viral y estar los corticoides contraindicados en la neumonía por influenza (gripe). Pero en la Covid-19, su administración salva vidas</w:t>
      </w:r>
      <w:r w:rsidRPr="548D8C6E" w:rsidR="6108164C">
        <w:rPr>
          <w:rFonts w:ascii="Lato" w:hAnsi="Lato" w:eastAsia="Lato" w:cs="Lato"/>
          <w:b w:val="0"/>
          <w:bCs w:val="0"/>
          <w:i w:val="0"/>
          <w:iCs w:val="0"/>
          <w:caps w:val="0"/>
          <w:smallCaps w:val="0"/>
          <w:noProof w:val="0"/>
          <w:color w:val="222222"/>
          <w:sz w:val="24"/>
          <w:szCs w:val="24"/>
          <w:lang w:val="es-ES"/>
        </w:rPr>
        <w:t xml:space="preserve">”, explicó, recordando que otras líneas de investigación, como la de los antivirales, han encontrado </w:t>
      </w:r>
      <w:r w:rsidRPr="548D8C6E" w:rsidR="6108164C">
        <w:rPr>
          <w:rFonts w:ascii="Lato" w:hAnsi="Lato" w:eastAsia="Lato" w:cs="Lato"/>
          <w:b w:val="1"/>
          <w:bCs w:val="1"/>
          <w:i w:val="0"/>
          <w:iCs w:val="0"/>
          <w:caps w:val="0"/>
          <w:smallCaps w:val="0"/>
          <w:noProof w:val="0"/>
          <w:color w:val="222222"/>
          <w:sz w:val="24"/>
          <w:szCs w:val="24"/>
          <w:lang w:val="es-ES"/>
        </w:rPr>
        <w:t>más obstáculos, ya que han tenido que descartarse un buen número de antivirales orale</w:t>
      </w:r>
      <w:r w:rsidRPr="548D8C6E" w:rsidR="6108164C">
        <w:rPr>
          <w:rFonts w:ascii="Lato" w:hAnsi="Lato" w:eastAsia="Lato" w:cs="Lato"/>
          <w:b w:val="0"/>
          <w:bCs w:val="0"/>
          <w:i w:val="0"/>
          <w:iCs w:val="0"/>
          <w:caps w:val="0"/>
          <w:smallCaps w:val="0"/>
          <w:noProof w:val="0"/>
          <w:color w:val="222222"/>
          <w:sz w:val="24"/>
          <w:szCs w:val="24"/>
          <w:lang w:val="es-ES"/>
        </w:rPr>
        <w:t xml:space="preserve">s (hidroxicloroquina, lopinavir/ritonavir e ivermectina). Como se ha mencionado anteriormente </w:t>
      </w:r>
      <w:r w:rsidRPr="548D8C6E" w:rsidR="6108164C">
        <w:rPr>
          <w:rFonts w:ascii="Lato" w:hAnsi="Lato" w:eastAsia="Lato" w:cs="Lato"/>
          <w:b w:val="1"/>
          <w:bCs w:val="1"/>
          <w:i w:val="0"/>
          <w:iCs w:val="0"/>
          <w:caps w:val="0"/>
          <w:smallCaps w:val="0"/>
          <w:noProof w:val="0"/>
          <w:color w:val="222222"/>
          <w:sz w:val="24"/>
          <w:szCs w:val="24"/>
          <w:lang w:val="es-ES"/>
        </w:rPr>
        <w:t>un nuevo agente antiviral (molnupiravir) está actualmente en evaluación</w:t>
      </w:r>
      <w:r w:rsidRPr="548D8C6E" w:rsidR="6108164C">
        <w:rPr>
          <w:rFonts w:ascii="Lato" w:hAnsi="Lato" w:eastAsia="Lato" w:cs="Lato"/>
          <w:b w:val="0"/>
          <w:bCs w:val="0"/>
          <w:i w:val="0"/>
          <w:iCs w:val="0"/>
          <w:caps w:val="0"/>
          <w:smallCaps w:val="0"/>
          <w:noProof w:val="0"/>
          <w:color w:val="222222"/>
          <w:sz w:val="24"/>
          <w:szCs w:val="24"/>
          <w:lang w:val="es-ES"/>
        </w:rPr>
        <w:t>.</w:t>
      </w:r>
    </w:p>
    <w:p xmlns:wp14="http://schemas.microsoft.com/office/word/2010/wordml" w:rsidP="548D8C6E" w14:paraId="6E6D5A48" wp14:textId="6D278DE4">
      <w:pPr>
        <w:spacing w:line="372" w:lineRule="exact"/>
      </w:pPr>
      <w:r w:rsidRPr="548D8C6E" w:rsidR="6108164C">
        <w:rPr>
          <w:rFonts w:ascii="Lato" w:hAnsi="Lato" w:eastAsia="Lato" w:cs="Lato"/>
          <w:b w:val="0"/>
          <w:bCs w:val="0"/>
          <w:i w:val="0"/>
          <w:iCs w:val="0"/>
          <w:caps w:val="0"/>
          <w:smallCaps w:val="0"/>
          <w:noProof w:val="0"/>
          <w:color w:val="222222"/>
          <w:sz w:val="24"/>
          <w:szCs w:val="24"/>
          <w:lang w:val="es-ES"/>
        </w:rPr>
        <w:t>Por último, el Dr. Fernando de Andrés hizo una revisión de</w:t>
      </w:r>
      <w:r w:rsidRPr="548D8C6E" w:rsidR="6108164C">
        <w:rPr>
          <w:rFonts w:ascii="Lato" w:hAnsi="Lato" w:eastAsia="Lato" w:cs="Lato"/>
          <w:b w:val="1"/>
          <w:bCs w:val="1"/>
          <w:i w:val="0"/>
          <w:iCs w:val="0"/>
          <w:caps w:val="0"/>
          <w:smallCaps w:val="0"/>
          <w:noProof w:val="0"/>
          <w:color w:val="222222"/>
          <w:sz w:val="24"/>
          <w:szCs w:val="24"/>
          <w:lang w:val="es-ES"/>
        </w:rPr>
        <w:t xml:space="preserve"> los agentes utilizados en la prevención de la enfermedad tromboembólica asociada al COVID-19</w:t>
      </w:r>
      <w:r w:rsidRPr="548D8C6E" w:rsidR="6108164C">
        <w:rPr>
          <w:rFonts w:ascii="Lato" w:hAnsi="Lato" w:eastAsia="Lato" w:cs="Lato"/>
          <w:b w:val="0"/>
          <w:bCs w:val="0"/>
          <w:i w:val="0"/>
          <w:iCs w:val="0"/>
          <w:caps w:val="0"/>
          <w:smallCaps w:val="0"/>
          <w:noProof w:val="0"/>
          <w:color w:val="222222"/>
          <w:sz w:val="24"/>
          <w:szCs w:val="24"/>
          <w:lang w:val="es-ES"/>
        </w:rPr>
        <w:t>, así como de las incertidumbres existentes en lo que a recomendaciones de diversas guías se refiere. Revisó asimismo los fármacos en evaluación así como aquellos que están siendo investigados para el tratamiento o la profilaxis de la COVID-19 a partir de la información disponible en la página web de la Agencia Europea de Medicamentos (EMA, por sus siglas en inglés).</w:t>
      </w:r>
    </w:p>
    <w:p xmlns:wp14="http://schemas.microsoft.com/office/word/2010/wordml" w:rsidP="548D8C6E" w14:paraId="5C1A07E2" wp14:textId="5F27F2C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983793"/>
    <w:rsid w:val="04983793"/>
    <w:rsid w:val="548D8C6E"/>
    <w:rsid w:val="61081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3793"/>
  <w15:chartTrackingRefBased/>
  <w15:docId w15:val="{3C0F8A5B-5499-494E-ABBC-0A2AB53B4F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2021-11-16T13:00:15.6222018Z</dcterms:created>
  <dcterms:modified xsi:type="dcterms:W3CDTF">2021-11-16T13:01:00.0947462Z</dcterms:modified>
  <dc:creator>CARLOS YANGUAS DURAN</dc:creator>
  <lastModifiedBy>CARLOS YANGUAS DURAN</lastModifiedBy>
</coreProperties>
</file>