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4C465" w14:textId="27C0CC3C" w:rsidR="00403777" w:rsidRDefault="00403777">
      <w:pPr>
        <w:rPr>
          <w:b/>
          <w:bCs/>
        </w:rPr>
      </w:pPr>
      <w:r>
        <w:rPr>
          <w:b/>
          <w:bCs/>
        </w:rPr>
        <w:t>3.1 Background</w:t>
      </w:r>
    </w:p>
    <w:p w14:paraId="15A5A70A" w14:textId="07D2110E" w:rsidR="0048429D" w:rsidRDefault="00403777">
      <w:r>
        <w:t xml:space="preserve">DNA yield is the total mass of DNA obtained after polymerase chain reaction (PCR). It can be calculated by multiplying </w:t>
      </w:r>
      <w:r w:rsidR="00515F0A">
        <w:t xml:space="preserve">the </w:t>
      </w:r>
      <w:r>
        <w:t xml:space="preserve">concentration by </w:t>
      </w:r>
      <w:r w:rsidR="00515F0A">
        <w:t>the</w:t>
      </w:r>
      <w:r>
        <w:t xml:space="preserve"> total volume of the purified sample. DNA yield plays an important role in calculating the amount of DNA in the sample and is measured in </w:t>
      </w:r>
      <w:r w:rsidRPr="00403777">
        <w:t>µg</w:t>
      </w:r>
      <w:r>
        <w:t>. High yield, however, does not mean that the material is clean - that is w</w:t>
      </w:r>
      <w:r w:rsidR="0048429D">
        <w:t xml:space="preserve">hat is evaluated by DNA purity, which usually uses UV absorbance ratios as </w:t>
      </w:r>
      <w:r w:rsidR="00505D46">
        <w:t xml:space="preserve">a </w:t>
      </w:r>
      <w:r w:rsidR="0048429D">
        <w:t>measurement</w:t>
      </w:r>
      <w:r>
        <w:t>.</w:t>
      </w:r>
      <w:r w:rsidR="00505D46">
        <w:t xml:space="preserve"> </w:t>
      </w:r>
      <w:r w:rsidR="00505D46">
        <w:t xml:space="preserve">Virtual PCR simulator, created by </w:t>
      </w:r>
      <w:proofErr w:type="spellStart"/>
      <w:r w:rsidR="00505D46">
        <w:t>Fellermann</w:t>
      </w:r>
      <w:proofErr w:type="spellEnd"/>
      <w:r w:rsidR="00505D46">
        <w:t xml:space="preserve"> et al. (2019), </w:t>
      </w:r>
      <w:r w:rsidR="00505D46">
        <w:t>addresses</w:t>
      </w:r>
      <w:r w:rsidR="00505D46">
        <w:t xml:space="preserve"> both of these points.</w:t>
      </w:r>
      <w:r w:rsidR="00505D46">
        <w:t xml:space="preserve"> </w:t>
      </w:r>
      <w:r w:rsidR="0048429D" w:rsidRPr="0048429D">
        <w:t>In the simulator, yield is reported as product concentration (ng/µl), and purity as the percentage of DNA in the reaction that is the intended amplicon. This differs from spectrophotometric purity (A260/A280, A260/A230), which measures contamination by protein or salts rather than non-specific products.</w:t>
      </w:r>
    </w:p>
    <w:p w14:paraId="17E5FB09" w14:textId="77777777" w:rsidR="00403777" w:rsidRPr="00403777" w:rsidRDefault="00403777"/>
    <w:p w14:paraId="5054FB64" w14:textId="595D6B55" w:rsidR="00150AB8" w:rsidRPr="00403777" w:rsidRDefault="00C73A68">
      <w:pPr>
        <w:rPr>
          <w:b/>
          <w:bCs/>
        </w:rPr>
      </w:pPr>
      <w:r>
        <w:rPr>
          <w:b/>
          <w:bCs/>
        </w:rPr>
        <w:t xml:space="preserve">3.2 </w:t>
      </w:r>
      <w:r w:rsidR="00403777" w:rsidRPr="00403777">
        <w:rPr>
          <w:b/>
          <w:bCs/>
        </w:rPr>
        <w:t>Baseline and screening</w:t>
      </w:r>
    </w:p>
    <w:p w14:paraId="4760086B" w14:textId="7CCB2CB3" w:rsidR="00403777" w:rsidRDefault="00403777">
      <w:r>
        <w:t xml:space="preserve">The default settings </w:t>
      </w:r>
      <w:r w:rsidR="004A3106">
        <w:t xml:space="preserve">on </w:t>
      </w:r>
      <w:r w:rsidR="00C24A76">
        <w:t xml:space="preserve">the </w:t>
      </w:r>
      <w:r w:rsidR="004A3106">
        <w:t>virtual PCR simulator (1 unit of Taq polymerase, 15 cycles with denaturation at 80</w:t>
      </w:r>
      <w:r w:rsidR="00515F0A">
        <w:t xml:space="preserve">°C </w:t>
      </w:r>
      <w:r w:rsidR="004A3106">
        <w:t xml:space="preserve"> for 10 seconds, annealing at 68</w:t>
      </w:r>
      <w:r w:rsidR="00515F0A">
        <w:t xml:space="preserve">°C </w:t>
      </w:r>
      <w:r w:rsidR="004A3106">
        <w:t xml:space="preserve"> for 10 seconds, extension at 54</w:t>
      </w:r>
      <w:r w:rsidR="00515F0A">
        <w:t xml:space="preserve">°C </w:t>
      </w:r>
      <w:r w:rsidR="004A3106">
        <w:t xml:space="preserve"> for 20 seconds, plasmid at 50ng, primers at </w:t>
      </w:r>
      <w:r w:rsidR="00C24A76">
        <w:t>1 µl</w:t>
      </w:r>
      <w:r w:rsidR="004A3106">
        <w:t xml:space="preserve"> (from 10</w:t>
      </w:r>
      <w:r w:rsidR="00515F0A">
        <w:t>.0</w:t>
      </w:r>
      <w:r w:rsidR="004A3106">
        <w:t xml:space="preserve"> </w:t>
      </w:r>
      <w:proofErr w:type="spellStart"/>
      <w:r w:rsidR="004A3106">
        <w:t>uM</w:t>
      </w:r>
      <w:proofErr w:type="spellEnd"/>
      <w:r w:rsidR="004A3106">
        <w:t xml:space="preserve"> stock) and dNTP at 0.5 µl from 10.0mM stock) produced 0.1 ng/</w:t>
      </w:r>
      <w:r w:rsidR="00515F0A">
        <w:t>µl</w:t>
      </w:r>
      <w:r w:rsidR="004A3106">
        <w:t xml:space="preserve"> yield and 10.5% purity. These </w:t>
      </w:r>
      <w:r w:rsidR="00735F35">
        <w:t>settings</w:t>
      </w:r>
      <w:r w:rsidR="004A3106">
        <w:t xml:space="preserve"> were changed to produce a new baseline:</w:t>
      </w:r>
    </w:p>
    <w:p w14:paraId="74825067" w14:textId="5DF2B896" w:rsidR="00870915" w:rsidRDefault="00870915" w:rsidP="00870915">
      <w:pPr>
        <w:pStyle w:val="ListParagraph"/>
        <w:numPr>
          <w:ilvl w:val="0"/>
          <w:numId w:val="4"/>
        </w:numPr>
      </w:pPr>
      <w:r>
        <w:t xml:space="preserve">Phusion polymerase was chosen due to higher efficiency. When running the default parameters, swapping Taq polymerase for Phusion raised yield from 0.1 to 0.2 </w:t>
      </w:r>
      <w:r w:rsidRPr="00505D46">
        <w:t>ng/µl</w:t>
      </w:r>
      <w:r>
        <w:t>, and purity from 10.5% to 13.4%. Moreover, New England Biolabs (NEB) quotes Phusion to have much higher fidelity than Taq;</w:t>
      </w:r>
    </w:p>
    <w:p w14:paraId="37BA5453" w14:textId="4A247AA8" w:rsidR="00904388" w:rsidRDefault="00904388" w:rsidP="00505D46">
      <w:pPr>
        <w:pStyle w:val="ListParagraph"/>
        <w:numPr>
          <w:ilvl w:val="0"/>
          <w:numId w:val="4"/>
        </w:numPr>
      </w:pPr>
      <w:r>
        <w:t xml:space="preserve">The number of cycles was changed from </w:t>
      </w:r>
      <w:r w:rsidRPr="00904388">
        <w:t>15</w:t>
      </w:r>
      <w:r>
        <w:t xml:space="preserve"> to</w:t>
      </w:r>
      <w:r w:rsidRPr="00904388">
        <w:t xml:space="preserve"> 35</w:t>
      </w:r>
      <w:r>
        <w:t xml:space="preserve">, raising the yield </w:t>
      </w:r>
      <w:r w:rsidRPr="00904388">
        <w:t>from 0.2 to 1.2 ng/µl and purity from 13.4% to 34.5%</w:t>
      </w:r>
      <w:r>
        <w:t>;</w:t>
      </w:r>
    </w:p>
    <w:p w14:paraId="527644F3" w14:textId="37548D6C" w:rsidR="00C24A76" w:rsidRDefault="00C24A76" w:rsidP="00505D46">
      <w:pPr>
        <w:pStyle w:val="ListParagraph"/>
        <w:numPr>
          <w:ilvl w:val="0"/>
          <w:numId w:val="4"/>
        </w:numPr>
      </w:pPr>
      <w:r>
        <w:t xml:space="preserve">Denaturation temperature was increased from </w:t>
      </w:r>
      <w:r w:rsidR="00515F0A">
        <w:t>80 °C</w:t>
      </w:r>
      <w:r>
        <w:t xml:space="preserve"> to </w:t>
      </w:r>
      <w:r w:rsidR="00515F0A">
        <w:t>98 °C</w:t>
      </w:r>
      <w:r>
        <w:t xml:space="preserve"> for 10 seconds (NEB Phusion protocol recommendation), increasing</w:t>
      </w:r>
      <w:r w:rsidR="00904388">
        <w:t xml:space="preserve"> yield (</w:t>
      </w:r>
      <w:r w:rsidR="00904388" w:rsidRPr="00904388">
        <w:t>2.1 → 95.0 ng/µl</w:t>
      </w:r>
      <w:r w:rsidR="00904388">
        <w:t>) and</w:t>
      </w:r>
      <w:r>
        <w:t xml:space="preserve"> purity </w:t>
      </w:r>
      <w:r w:rsidR="00904388">
        <w:t>(</w:t>
      </w:r>
      <w:r>
        <w:t xml:space="preserve">~46% </w:t>
      </w:r>
      <w:r w:rsidR="00904388">
        <w:t>-&gt;</w:t>
      </w:r>
      <w:r>
        <w:t xml:space="preserve"> ~82%</w:t>
      </w:r>
      <w:r w:rsidR="00904388">
        <w:t>)</w:t>
      </w:r>
      <w:r>
        <w:t>;</w:t>
      </w:r>
    </w:p>
    <w:p w14:paraId="6D2423F1" w14:textId="77777777" w:rsidR="00904388" w:rsidRDefault="00904388" w:rsidP="00505D46">
      <w:pPr>
        <w:pStyle w:val="ListParagraph"/>
        <w:numPr>
          <w:ilvl w:val="0"/>
          <w:numId w:val="4"/>
        </w:numPr>
      </w:pPr>
      <w:r w:rsidRPr="00904388">
        <w:t xml:space="preserve">Annealing was first set to the NEB-calculated 61 °C, then raised to 65 °C (yield 96.5 → 102.5 ng/µl; purity 82.8 → 88.2%), and the annealing time </w:t>
      </w:r>
      <w:r>
        <w:t xml:space="preserve">was </w:t>
      </w:r>
      <w:r w:rsidRPr="00904388">
        <w:t>extended from 20 to 25 s (106.2 ng/µl; 89.8%).</w:t>
      </w:r>
    </w:p>
    <w:p w14:paraId="34A03C45" w14:textId="6827509F" w:rsidR="00C24A76" w:rsidRDefault="00C24A76" w:rsidP="00505D46">
      <w:pPr>
        <w:pStyle w:val="ListParagraph"/>
        <w:numPr>
          <w:ilvl w:val="0"/>
          <w:numId w:val="4"/>
        </w:numPr>
      </w:pPr>
      <w:r>
        <w:t>Extension temperature was changed to 72</w:t>
      </w:r>
      <w:r w:rsidR="00515F0A">
        <w:t xml:space="preserve">°C </w:t>
      </w:r>
      <w:r>
        <w:t xml:space="preserve"> (NEB Phusion protocol recommendations)</w:t>
      </w:r>
      <w:r w:rsidR="00904388">
        <w:t>, and the extension time was changed from 20 to 30 s</w:t>
      </w:r>
      <w:r>
        <w:t>;</w:t>
      </w:r>
    </w:p>
    <w:p w14:paraId="1EC82DF9" w14:textId="2D79E1EB" w:rsidR="00C24A76" w:rsidRDefault="00C24A76" w:rsidP="00505D46">
      <w:pPr>
        <w:pStyle w:val="ListParagraph"/>
        <w:numPr>
          <w:ilvl w:val="0"/>
          <w:numId w:val="4"/>
        </w:numPr>
      </w:pPr>
      <w:r>
        <w:t>dNTPs volume was increased from 0.5 µl to 1 µl, raising yield from 106 to 124 ng/</w:t>
      </w:r>
      <w:r w:rsidR="00515F0A">
        <w:t>µl</w:t>
      </w:r>
      <w:r>
        <w:t xml:space="preserve"> and purity from 89.</w:t>
      </w:r>
      <w:r w:rsidR="00870915">
        <w:t>8</w:t>
      </w:r>
      <w:r>
        <w:t>% to 96.8%.</w:t>
      </w:r>
    </w:p>
    <w:p w14:paraId="1642DB14" w14:textId="6BBDB73E" w:rsidR="00C24A76" w:rsidRDefault="003908D2" w:rsidP="003908D2">
      <w:r>
        <w:t xml:space="preserve">Since no final volume was given by the simulation, it was assumed that the final reaction has a volume of 50 µl. From this, using </w:t>
      </w:r>
      <w:r w:rsidR="00515F0A">
        <w:t>c</w:t>
      </w:r>
      <w:r>
        <w:t>1v1=c2v2, the concentration of primers present in the default settings has been worked out to be 200</w:t>
      </w:r>
      <w:r w:rsidR="00515F0A">
        <w:t xml:space="preserve"> </w:t>
      </w:r>
      <w:proofErr w:type="spellStart"/>
      <w:r>
        <w:t>nM</w:t>
      </w:r>
      <w:proofErr w:type="spellEnd"/>
      <w:r w:rsidR="00943C66">
        <w:t xml:space="preserve"> (</w:t>
      </w:r>
      <w:r w:rsidR="00943C66" w:rsidRPr="00943C66">
        <w:t xml:space="preserve">10 µM × 1 µl ÷ 50 µl = 0.2 µM = 200 </w:t>
      </w:r>
      <w:proofErr w:type="spellStart"/>
      <w:r w:rsidR="00943C66" w:rsidRPr="00943C66">
        <w:t>nM</w:t>
      </w:r>
      <w:proofErr w:type="spellEnd"/>
      <w:r w:rsidR="00943C66">
        <w:t>)</w:t>
      </w:r>
      <w:r>
        <w:t xml:space="preserve">. We also tried to increase the primer concentration to </w:t>
      </w:r>
      <w:r w:rsidR="00C24A76">
        <w:t>500</w:t>
      </w:r>
      <w:r w:rsidR="00515F0A">
        <w:t xml:space="preserve"> </w:t>
      </w:r>
      <w:proofErr w:type="spellStart"/>
      <w:r w:rsidR="00C24A76">
        <w:t>nM</w:t>
      </w:r>
      <w:proofErr w:type="spellEnd"/>
      <w:r w:rsidR="00C24A76">
        <w:t xml:space="preserve"> (recommended by </w:t>
      </w:r>
      <w:r>
        <w:t xml:space="preserve">the </w:t>
      </w:r>
      <w:r w:rsidR="00C24A76">
        <w:t>NEB Phusion protocol) from 200</w:t>
      </w:r>
      <w:r w:rsidR="00515F0A">
        <w:t xml:space="preserve"> </w:t>
      </w:r>
      <w:proofErr w:type="spellStart"/>
      <w:r w:rsidR="00C24A76">
        <w:t>nM</w:t>
      </w:r>
      <w:proofErr w:type="spellEnd"/>
      <w:r w:rsidR="00C24A76">
        <w:t xml:space="preserve"> (default settings)</w:t>
      </w:r>
      <w:r>
        <w:t>. This caused an increase in yield (from 124.2 to 177.7 ng/</w:t>
      </w:r>
      <w:r w:rsidR="00515F0A">
        <w:t>µl</w:t>
      </w:r>
      <w:r>
        <w:t>), but at the expense of purity (which dropped from 96.8% to 71.9%), and therefore was kept the same (at 200</w:t>
      </w:r>
      <w:r w:rsidR="00515F0A">
        <w:t xml:space="preserve"> </w:t>
      </w:r>
      <w:proofErr w:type="spellStart"/>
      <w:r>
        <w:t>nM</w:t>
      </w:r>
      <w:proofErr w:type="spellEnd"/>
      <w:r>
        <w:t xml:space="preserve">). </w:t>
      </w:r>
    </w:p>
    <w:p w14:paraId="49F41486" w14:textId="682BC041" w:rsidR="003908D2" w:rsidRDefault="003908D2" w:rsidP="003908D2">
      <w:r>
        <w:t>Using the NEB T</w:t>
      </w:r>
      <w:r w:rsidR="00870915">
        <w:t>m</w:t>
      </w:r>
      <w:r>
        <w:t xml:space="preserve"> calculator, we also calculated the optimal annealing temperature for both primers (selecting Phusion as product group, primer concentration at 200</w:t>
      </w:r>
      <w:r w:rsidR="00515F0A">
        <w:t xml:space="preserve"> </w:t>
      </w:r>
      <w:proofErr w:type="spellStart"/>
      <w:r>
        <w:t>nM</w:t>
      </w:r>
      <w:proofErr w:type="spellEnd"/>
      <w:r>
        <w:t xml:space="preserve">, and inserting both primer sequences </w:t>
      </w:r>
      <w:r w:rsidR="00735F35">
        <w:t>- FWD1 (</w:t>
      </w:r>
      <w:r w:rsidR="00735F35" w:rsidRPr="00735F35">
        <w:t>GCAACGTGCTGGTTATTGTG</w:t>
      </w:r>
      <w:r w:rsidR="00735F35">
        <w:t>) and REV1 (</w:t>
      </w:r>
      <w:r w:rsidR="00735F35" w:rsidRPr="00735F35">
        <w:t>AGCGGATAACAATTTCACACAGG</w:t>
      </w:r>
      <w:r w:rsidR="00735F35">
        <w:t>)</w:t>
      </w:r>
      <w:r>
        <w:t>)</w:t>
      </w:r>
      <w:r w:rsidR="00515F0A">
        <w:t xml:space="preserve">, which, according to NEB’s calculations, was </w:t>
      </w:r>
      <w:r w:rsidR="00F75B6F">
        <w:t>61 °C</w:t>
      </w:r>
      <w:r w:rsidR="00904388">
        <w:t xml:space="preserve">. </w:t>
      </w:r>
      <w:r w:rsidR="00904388" w:rsidRPr="00904388">
        <w:t xml:space="preserve">61 °C initially gave lower purity than 65 °C during screening, when dNTPs were limiting (100 µM). Once dNTPs were raised to 200 µM, 61 °C and 65 °C </w:t>
      </w:r>
      <w:r w:rsidR="00904388" w:rsidRPr="00904388">
        <w:lastRenderedPageBreak/>
        <w:t>gave indistinguishable results (conditions F and G, Table 1), so the NEB-calculated value was retained for the final plan.</w:t>
      </w:r>
    </w:p>
    <w:p w14:paraId="41BE5A34" w14:textId="77777777" w:rsidR="00403777" w:rsidRDefault="00403777"/>
    <w:p w14:paraId="602D5188" w14:textId="3BEEF123" w:rsidR="00403777" w:rsidRPr="00403777" w:rsidRDefault="00C73A68">
      <w:pPr>
        <w:rPr>
          <w:b/>
          <w:bCs/>
        </w:rPr>
      </w:pPr>
      <w:r>
        <w:rPr>
          <w:b/>
          <w:bCs/>
        </w:rPr>
        <w:t xml:space="preserve">3.3 </w:t>
      </w:r>
      <w:r w:rsidR="00403777" w:rsidRPr="00403777">
        <w:rPr>
          <w:b/>
          <w:bCs/>
        </w:rPr>
        <w:t>Our design</w:t>
      </w:r>
    </w:p>
    <w:p w14:paraId="5628088C" w14:textId="79D7F03A" w:rsidR="00515F0A" w:rsidRDefault="00E7255A">
      <w:r>
        <w:t xml:space="preserve">Once the baseline has been defined, we have </w:t>
      </w:r>
      <w:r w:rsidR="00D16CDB">
        <w:t>run</w:t>
      </w:r>
      <w:r>
        <w:t xml:space="preserve"> three runs of the baseline parameters, which </w:t>
      </w:r>
      <w:r w:rsidR="00D16CDB">
        <w:t>gave us a mean +- SD of 122.3+-1.8</w:t>
      </w:r>
      <w:r w:rsidR="00870915">
        <w:t xml:space="preserve"> ng/</w:t>
      </w:r>
      <w:r w:rsidR="00515F0A">
        <w:t>µl</w:t>
      </w:r>
      <w:r w:rsidR="00D16CDB">
        <w:t xml:space="preserve"> yield and 96.8+-0.3</w:t>
      </w:r>
      <w:r w:rsidR="00870915">
        <w:t xml:space="preserve"> %</w:t>
      </w:r>
      <w:r w:rsidR="00D16CDB">
        <w:t xml:space="preserve"> purity. Then, the number of cycles (25 for low and 35 for high) and annealing temperature (58</w:t>
      </w:r>
      <w:r w:rsidR="00515F0A">
        <w:t xml:space="preserve">°C </w:t>
      </w:r>
      <w:r w:rsidR="00D16CDB">
        <w:t xml:space="preserve"> for low and 68</w:t>
      </w:r>
      <w:r w:rsidR="00515F0A">
        <w:t xml:space="preserve">°C </w:t>
      </w:r>
      <w:r w:rsidR="00D16CDB">
        <w:t xml:space="preserve"> for high) were selected as two adjustable factors. We have decided to run the simulation thrice per condition, resulting in 12 results that have been produced. </w:t>
      </w:r>
      <w:r w:rsidR="00515F0A">
        <w:t xml:space="preserve">Prior to running, we predicted that more cycles should raise yield in both temperatures, and a lower annealing temperature should cause less purity due to increased amplification of </w:t>
      </w:r>
      <w:proofErr w:type="spellStart"/>
      <w:r w:rsidR="00515F0A">
        <w:t>misprimed</w:t>
      </w:r>
      <w:proofErr w:type="spellEnd"/>
      <w:r w:rsidR="00515F0A">
        <w:t xml:space="preserve"> products. </w:t>
      </w:r>
    </w:p>
    <w:p w14:paraId="56D2DC22" w14:textId="77777777" w:rsidR="008326F7" w:rsidRDefault="008326F7"/>
    <w:p w14:paraId="4E6B7B2A" w14:textId="22BB385F" w:rsidR="00403777" w:rsidRDefault="00C73A68">
      <w:pPr>
        <w:rPr>
          <w:b/>
          <w:bCs/>
        </w:rPr>
      </w:pPr>
      <w:r>
        <w:rPr>
          <w:b/>
          <w:bCs/>
        </w:rPr>
        <w:t xml:space="preserve">3.4 </w:t>
      </w:r>
      <w:r w:rsidR="00403777">
        <w:rPr>
          <w:b/>
          <w:bCs/>
        </w:rPr>
        <w:t xml:space="preserve">Results </w:t>
      </w:r>
    </w:p>
    <w:p w14:paraId="164EF1AD" w14:textId="5BDB3790" w:rsidR="008326F7" w:rsidRDefault="00D16CDB">
      <w:r>
        <w:t>Table 1 illustrates the</w:t>
      </w:r>
      <w:r w:rsidR="008326F7">
        <w:t xml:space="preserve"> means of 2x2 runs (A-D), proposed condition (E), proposed condition with more cycles (F) and the baseline reaction (G), which was </w:t>
      </w:r>
      <w:r w:rsidR="00904388">
        <w:t>run</w:t>
      </w:r>
      <w:r w:rsidR="008326F7">
        <w:t xml:space="preserve"> first. In total, 21 reportable results have been produced (the </w:t>
      </w:r>
      <w:r w:rsidR="00735F35">
        <w:t xml:space="preserve">screening </w:t>
      </w:r>
      <w:r w:rsidR="008326F7">
        <w:t xml:space="preserve">results can be found in the </w:t>
      </w:r>
      <w:r w:rsidR="00904388">
        <w:t>supplementary</w:t>
      </w:r>
      <w:r w:rsidR="008326F7">
        <w:t xml:space="preserve"> material). </w:t>
      </w:r>
      <w:r w:rsidR="003E0B18">
        <w:t>For the replicates, the standard deviation (SD)</w:t>
      </w:r>
      <w:r w:rsidR="00904388">
        <w:t xml:space="preserve"> ranged from 0.7-3.7</w:t>
      </w:r>
      <w:r w:rsidR="003E0B18">
        <w:t>ng/</w:t>
      </w:r>
      <w:r w:rsidR="00F26CFF">
        <w:t>µl</w:t>
      </w:r>
      <w:r w:rsidR="003E0B18">
        <w:t xml:space="preserve"> for yield and below 1.3 points for purity. </w:t>
      </w:r>
      <w:r w:rsidR="00870915" w:rsidRPr="00870915">
        <w:t>Differences involving 68 °C (conditions B and D) far exceed this variation, whereas conditions A, C, E, F and G fall within each other.</w:t>
      </w:r>
    </w:p>
    <w:p w14:paraId="34653259" w14:textId="7F6D2038" w:rsidR="008326F7" w:rsidRDefault="008326F7">
      <w:r>
        <w:t>At 58</w:t>
      </w:r>
      <w:r w:rsidR="00515F0A">
        <w:t xml:space="preserve">°C </w:t>
      </w:r>
      <w:r>
        <w:t xml:space="preserve"> annealing temperature, the overall PCR reaction seems to plateau by 25 cycles, and adding additional cycles did not affect the yield or purity (condition A versus condition C in </w:t>
      </w:r>
      <w:r w:rsidR="003E0B18">
        <w:t>Table</w:t>
      </w:r>
      <w:r>
        <w:t xml:space="preserve"> 1). However, at 68</w:t>
      </w:r>
      <w:r w:rsidR="00515F0A">
        <w:t xml:space="preserve">°C </w:t>
      </w:r>
      <w:r>
        <w:t xml:space="preserve"> annealing temperature</w:t>
      </w:r>
      <w:r w:rsidR="00F26CFF">
        <w:t xml:space="preserve"> (Ta)</w:t>
      </w:r>
      <w:r>
        <w:t xml:space="preserve">, the increased </w:t>
      </w:r>
      <w:r w:rsidR="003E0B18">
        <w:t>number</w:t>
      </w:r>
      <w:r>
        <w:t xml:space="preserve"> of cycles aided in both </w:t>
      </w:r>
      <w:r w:rsidR="003E0B18">
        <w:t>yield (</w:t>
      </w:r>
      <w:r w:rsidR="003E0B18" w:rsidRPr="003E0B18">
        <w:t>69.7 → 109.4 ng/µl</w:t>
      </w:r>
      <w:r w:rsidR="003E0B18">
        <w:t xml:space="preserve">) and </w:t>
      </w:r>
      <w:r w:rsidR="003E0B18" w:rsidRPr="003E0B18">
        <w:t xml:space="preserve">purity </w:t>
      </w:r>
      <w:r w:rsidR="003E0B18">
        <w:t>(</w:t>
      </w:r>
      <w:r w:rsidR="003E0B18" w:rsidRPr="003E0B18">
        <w:t>77.5 → 92.4%</w:t>
      </w:r>
      <w:r w:rsidR="003E0B18">
        <w:t xml:space="preserve">), as seen in </w:t>
      </w:r>
      <w:r w:rsidR="00515F0A">
        <w:t>Table</w:t>
      </w:r>
      <w:r w:rsidR="003E0B18">
        <w:t xml:space="preserve"> 1 (conditions B and D</w:t>
      </w:r>
      <w:r w:rsidR="00904388">
        <w:t xml:space="preserve">). </w:t>
      </w:r>
      <w:r w:rsidR="00904388" w:rsidRPr="00904388">
        <w:t>The interaction effect, calculated from conditions A</w:t>
      </w:r>
      <w:r w:rsidR="00904388">
        <w:t>-</w:t>
      </w:r>
      <w:r w:rsidR="00904388" w:rsidRPr="00904388">
        <w:t>D, was +19.9 ng/µl for yield and +7.5 points for purity, as large as the main effect of cycles (+19.9 ng/µl; +7.4 points), so the effect of cycle number depends on annealing temperature.</w:t>
      </w:r>
      <w:r w:rsidR="00904388">
        <w:t xml:space="preserve"> </w:t>
      </w:r>
      <w:r w:rsidR="00870915" w:rsidRPr="00870915">
        <w:t>The main effect of annealing temperature (−29.6 ng/µl; −11.8 points) shows that raising Ta to 68 °C reduced both yield and purity overall, with the loss largest at 25 cycles.</w:t>
      </w:r>
      <w:r w:rsidR="00870915">
        <w:t xml:space="preserve"> </w:t>
      </w:r>
      <w:r w:rsidR="00BC4DF1">
        <w:t xml:space="preserve">This differs </w:t>
      </w:r>
      <w:r w:rsidR="00904388">
        <w:t>substantially</w:t>
      </w:r>
      <w:r w:rsidR="00BC4DF1">
        <w:t xml:space="preserve"> from the predictions we have made before running the model. 58</w:t>
      </w:r>
      <w:r w:rsidR="00515F0A">
        <w:t xml:space="preserve">°C </w:t>
      </w:r>
      <w:r w:rsidR="00BC4DF1">
        <w:t xml:space="preserve"> is only ~3</w:t>
      </w:r>
      <w:r w:rsidR="00515F0A">
        <w:t xml:space="preserve">°C </w:t>
      </w:r>
      <w:r w:rsidR="00BC4DF1">
        <w:t xml:space="preserve"> below the recommended T</w:t>
      </w:r>
      <w:r w:rsidR="00735F35">
        <w:t>a</w:t>
      </w:r>
      <w:r w:rsidR="00BC4DF1">
        <w:t xml:space="preserve"> for this set of primers, and likely is not low enough to cause substantial </w:t>
      </w:r>
      <w:proofErr w:type="spellStart"/>
      <w:r w:rsidR="00BC4DF1">
        <w:t>mispriming</w:t>
      </w:r>
      <w:proofErr w:type="spellEnd"/>
      <w:r w:rsidR="00BC4DF1">
        <w:t xml:space="preserve">. The simulator also seems to be penalising low annealing temperatures much less than high ones. The dominant effect seemed </w:t>
      </w:r>
      <w:r w:rsidR="00515F0A">
        <w:t xml:space="preserve">to be </w:t>
      </w:r>
      <w:r w:rsidR="00BC4DF1">
        <w:t>inefficient primer binding at 68</w:t>
      </w:r>
      <w:r w:rsidR="00515F0A">
        <w:t>°C</w:t>
      </w:r>
      <w:r w:rsidR="00BC4DF1">
        <w:t xml:space="preserve">, which slowed the amplification </w:t>
      </w:r>
      <w:r w:rsidR="00870915">
        <w:t>substantially</w:t>
      </w:r>
      <w:r w:rsidR="00BC4DF1">
        <w:t xml:space="preserve">, and 25 cycles were not enough to reach plateau. </w:t>
      </w:r>
    </w:p>
    <w:p w14:paraId="5F70326C" w14:textId="2672C9D5" w:rsidR="00403777" w:rsidRDefault="00BC4DF1">
      <w:r>
        <w:t xml:space="preserve">Following the discoveries found while using the simulator, a PCR plan has been produced, which, in silico, maximises both yield and purity. It uses </w:t>
      </w:r>
      <w:r w:rsidR="00515F0A">
        <w:t xml:space="preserve">an </w:t>
      </w:r>
      <w:r>
        <w:t>annealing temperature of 61</w:t>
      </w:r>
      <w:r w:rsidR="00515F0A">
        <w:t>°</w:t>
      </w:r>
      <w:proofErr w:type="spellStart"/>
      <w:r w:rsidR="00515F0A">
        <w:t xml:space="preserve">C </w:t>
      </w:r>
      <w:r>
        <w:t xml:space="preserve"> over</w:t>
      </w:r>
      <w:proofErr w:type="spellEnd"/>
      <w:r>
        <w:t xml:space="preserve"> 58</w:t>
      </w:r>
      <w:r w:rsidR="00515F0A">
        <w:t>°C</w:t>
      </w:r>
      <w:r>
        <w:t xml:space="preserve">. Primarily, because this is </w:t>
      </w:r>
      <w:r w:rsidR="00515F0A">
        <w:t xml:space="preserve">the </w:t>
      </w:r>
      <w:r>
        <w:t>NEB T</w:t>
      </w:r>
      <w:r w:rsidR="00870915">
        <w:t>m</w:t>
      </w:r>
      <w:r>
        <w:t xml:space="preserve"> calculator’s suggestion, </w:t>
      </w:r>
      <w:r w:rsidR="008F23CE">
        <w:t>and both temperatures produce almost identical results</w:t>
      </w:r>
      <w:r w:rsidR="00CD2739">
        <w:t xml:space="preserve"> (as seen in </w:t>
      </w:r>
      <w:r w:rsidR="00515F0A">
        <w:t>Figure</w:t>
      </w:r>
      <w:r w:rsidR="00CD2739">
        <w:t xml:space="preserve"> 1)</w:t>
      </w:r>
      <w:r w:rsidR="008F23CE">
        <w:t xml:space="preserve">. </w:t>
      </w:r>
      <w:r w:rsidR="00735F35" w:rsidRPr="00735F35">
        <w:t xml:space="preserve">E and F </w:t>
      </w:r>
      <w:r w:rsidR="00735F35">
        <w:t xml:space="preserve">conditions </w:t>
      </w:r>
      <w:r w:rsidR="00735F35" w:rsidRPr="00735F35">
        <w:t xml:space="preserve">are indistinguishable (118.6 ± 2.7 vs 120.2 ± 1.5 ng/µl), so 25 cycles </w:t>
      </w:r>
      <w:r w:rsidR="00515F0A">
        <w:t>give</w:t>
      </w:r>
      <w:r w:rsidR="00735F35" w:rsidRPr="00735F35">
        <w:t xml:space="preserve"> the same result in a shorter run, with less risk of late-cycle non-specific product</w:t>
      </w:r>
      <w:r w:rsidR="00735F35">
        <w:t>, which is why 25 cycles were used instead of 35</w:t>
      </w:r>
      <w:r w:rsidR="00735F35" w:rsidRPr="00735F35">
        <w:t>.</w:t>
      </w:r>
    </w:p>
    <w:p w14:paraId="4CA045C4" w14:textId="77777777" w:rsidR="00CD2739" w:rsidRDefault="00CD2739" w:rsidP="00CD2739">
      <w:r>
        <w:t>Reagents:</w:t>
      </w:r>
    </w:p>
    <w:p w14:paraId="3BA15236" w14:textId="77777777" w:rsidR="00CD2739" w:rsidRDefault="00CD2739" w:rsidP="00CD2739">
      <w:pPr>
        <w:pStyle w:val="ListParagraph"/>
        <w:numPr>
          <w:ilvl w:val="0"/>
          <w:numId w:val="3"/>
        </w:numPr>
      </w:pPr>
      <w:r>
        <w:t>1U Phusion polymerase;</w:t>
      </w:r>
    </w:p>
    <w:p w14:paraId="36DBAB93" w14:textId="77777777" w:rsidR="00CD2739" w:rsidRDefault="00CD2739" w:rsidP="00CD2739">
      <w:pPr>
        <w:pStyle w:val="ListParagraph"/>
        <w:numPr>
          <w:ilvl w:val="0"/>
          <w:numId w:val="3"/>
        </w:numPr>
      </w:pPr>
      <w:r w:rsidRPr="0048429D">
        <w:t>200 µM</w:t>
      </w:r>
      <w:r>
        <w:t xml:space="preserve"> each dNTP;</w:t>
      </w:r>
    </w:p>
    <w:p w14:paraId="2451E498" w14:textId="1358A7FF" w:rsidR="00CD2739" w:rsidRDefault="00515F0A" w:rsidP="00CD2739">
      <w:pPr>
        <w:pStyle w:val="ListParagraph"/>
        <w:numPr>
          <w:ilvl w:val="0"/>
          <w:numId w:val="3"/>
        </w:numPr>
      </w:pPr>
      <w:r>
        <w:t xml:space="preserve">200 </w:t>
      </w:r>
      <w:proofErr w:type="spellStart"/>
      <w:r>
        <w:t>nM</w:t>
      </w:r>
      <w:proofErr w:type="spellEnd"/>
      <w:r w:rsidR="00CD2739">
        <w:t xml:space="preserve"> each primer;</w:t>
      </w:r>
    </w:p>
    <w:p w14:paraId="74BB6BEA" w14:textId="60FD6757" w:rsidR="00CD2739" w:rsidRDefault="00CD2739" w:rsidP="00CD2739">
      <w:pPr>
        <w:pStyle w:val="ListParagraph"/>
        <w:numPr>
          <w:ilvl w:val="0"/>
          <w:numId w:val="3"/>
        </w:numPr>
      </w:pPr>
      <w:r>
        <w:lastRenderedPageBreak/>
        <w:t>50</w:t>
      </w:r>
      <w:r w:rsidR="00515F0A">
        <w:t xml:space="preserve"> </w:t>
      </w:r>
      <w:r>
        <w:t>ng plasmid;</w:t>
      </w:r>
    </w:p>
    <w:p w14:paraId="5527E1E6" w14:textId="30C72D3D" w:rsidR="00CD2739" w:rsidRDefault="00CD2739" w:rsidP="00CD2739">
      <w:pPr>
        <w:pStyle w:val="ListParagraph"/>
        <w:numPr>
          <w:ilvl w:val="0"/>
          <w:numId w:val="3"/>
        </w:numPr>
      </w:pPr>
      <w:r>
        <w:t>10</w:t>
      </w:r>
      <w:r w:rsidR="00F26CFF">
        <w:t>µl</w:t>
      </w:r>
      <w:r>
        <w:t xml:space="preserve"> of </w:t>
      </w:r>
      <w:r w:rsidRPr="00BC4DF1">
        <w:t>5× Phusion HF buffer</w:t>
      </w:r>
      <w:r w:rsidR="00F26CFF">
        <w:t>;</w:t>
      </w:r>
    </w:p>
    <w:p w14:paraId="761211FD" w14:textId="60AB37E9" w:rsidR="00CD2739" w:rsidRDefault="00CD2739" w:rsidP="00CD2739">
      <w:pPr>
        <w:pStyle w:val="ListParagraph"/>
        <w:numPr>
          <w:ilvl w:val="0"/>
          <w:numId w:val="3"/>
        </w:numPr>
      </w:pPr>
      <w:r>
        <w:t xml:space="preserve">Nuclease-free water to </w:t>
      </w:r>
      <w:r w:rsidR="00515F0A">
        <w:t>50 µl</w:t>
      </w:r>
      <w:r>
        <w:t>.</w:t>
      </w:r>
    </w:p>
    <w:p w14:paraId="5A460E52" w14:textId="76E29718" w:rsidR="00CD2739" w:rsidRDefault="00CD2739">
      <w:r>
        <w:t xml:space="preserve">The proposed PCR reaction: </w:t>
      </w:r>
    </w:p>
    <w:p w14:paraId="6F3EAE33" w14:textId="4C3D2D05" w:rsidR="00BC4DF1" w:rsidRDefault="00BC4DF1" w:rsidP="00B64D55">
      <w:pPr>
        <w:pStyle w:val="ListParagraph"/>
        <w:numPr>
          <w:ilvl w:val="0"/>
          <w:numId w:val="3"/>
        </w:numPr>
      </w:pPr>
      <w:r>
        <w:t>Initial denaturation (98</w:t>
      </w:r>
      <w:r w:rsidR="00515F0A">
        <w:t xml:space="preserve">°C </w:t>
      </w:r>
      <w:r>
        <w:t xml:space="preserve"> for 30s);</w:t>
      </w:r>
    </w:p>
    <w:p w14:paraId="6B24901C" w14:textId="554F2B34" w:rsidR="00B64D55" w:rsidRDefault="00B64D55" w:rsidP="00B64D55">
      <w:pPr>
        <w:pStyle w:val="ListParagraph"/>
        <w:numPr>
          <w:ilvl w:val="0"/>
          <w:numId w:val="3"/>
        </w:numPr>
      </w:pPr>
      <w:r>
        <w:t>25 cycles</w:t>
      </w:r>
      <w:r w:rsidR="00BC4DF1">
        <w:t xml:space="preserve"> of</w:t>
      </w:r>
      <w:r>
        <w:t xml:space="preserve">; </w:t>
      </w:r>
    </w:p>
    <w:p w14:paraId="28A73554" w14:textId="0EDF93C1" w:rsidR="00B64D55" w:rsidRDefault="00BC4DF1" w:rsidP="00BC4DF1">
      <w:pPr>
        <w:pStyle w:val="ListParagraph"/>
        <w:numPr>
          <w:ilvl w:val="1"/>
          <w:numId w:val="3"/>
        </w:numPr>
      </w:pPr>
      <w:r>
        <w:t>Denaturation (</w:t>
      </w:r>
      <w:r w:rsidR="00B64D55">
        <w:t>98</w:t>
      </w:r>
      <w:r w:rsidR="00515F0A">
        <w:t xml:space="preserve">°C </w:t>
      </w:r>
      <w:r w:rsidR="00B64D55">
        <w:t xml:space="preserve"> for 10 s</w:t>
      </w:r>
      <w:r>
        <w:t>)</w:t>
      </w:r>
      <w:r w:rsidR="00B64D55">
        <w:t>;</w:t>
      </w:r>
    </w:p>
    <w:p w14:paraId="5A6A6845" w14:textId="144BF9BC" w:rsidR="00B64D55" w:rsidRDefault="00BC4DF1" w:rsidP="00BC4DF1">
      <w:pPr>
        <w:pStyle w:val="ListParagraph"/>
        <w:numPr>
          <w:ilvl w:val="1"/>
          <w:numId w:val="3"/>
        </w:numPr>
      </w:pPr>
      <w:r>
        <w:t>Annealing (</w:t>
      </w:r>
      <w:r w:rsidR="00B64D55">
        <w:t>61</w:t>
      </w:r>
      <w:r w:rsidR="00515F0A">
        <w:t xml:space="preserve">°C </w:t>
      </w:r>
      <w:r w:rsidR="00B64D55">
        <w:t xml:space="preserve"> for 25s</w:t>
      </w:r>
      <w:r>
        <w:t>)</w:t>
      </w:r>
      <w:r w:rsidR="00B64D55">
        <w:t>;</w:t>
      </w:r>
    </w:p>
    <w:p w14:paraId="58AFBB78" w14:textId="563A5161" w:rsidR="00B64D55" w:rsidRDefault="00BC4DF1" w:rsidP="00BC4DF1">
      <w:pPr>
        <w:pStyle w:val="ListParagraph"/>
        <w:numPr>
          <w:ilvl w:val="1"/>
          <w:numId w:val="3"/>
        </w:numPr>
      </w:pPr>
      <w:r>
        <w:t>Extension (</w:t>
      </w:r>
      <w:r w:rsidR="00B64D55">
        <w:t>72</w:t>
      </w:r>
      <w:r w:rsidR="00515F0A">
        <w:t xml:space="preserve">°C </w:t>
      </w:r>
      <w:r w:rsidR="00B64D55">
        <w:t xml:space="preserve"> for 30s</w:t>
      </w:r>
      <w:r>
        <w:t>)</w:t>
      </w:r>
      <w:r w:rsidR="00B64D55">
        <w:t>;</w:t>
      </w:r>
    </w:p>
    <w:p w14:paraId="6769CB5D" w14:textId="45FF9781" w:rsidR="00BC4DF1" w:rsidRDefault="00BC4DF1" w:rsidP="00BC4DF1">
      <w:pPr>
        <w:pStyle w:val="ListParagraph"/>
        <w:numPr>
          <w:ilvl w:val="0"/>
          <w:numId w:val="3"/>
        </w:numPr>
      </w:pPr>
      <w:r>
        <w:t>Final extension (</w:t>
      </w:r>
      <w:r w:rsidRPr="00BC4DF1">
        <w:t>72 °C for 5–10 min</w:t>
      </w:r>
      <w:r>
        <w:t>);</w:t>
      </w:r>
    </w:p>
    <w:p w14:paraId="0ED204AF" w14:textId="5577D26D" w:rsidR="00BC4DF1" w:rsidRDefault="00BC4DF1" w:rsidP="00BC4DF1">
      <w:pPr>
        <w:pStyle w:val="ListParagraph"/>
        <w:numPr>
          <w:ilvl w:val="0"/>
          <w:numId w:val="3"/>
        </w:numPr>
      </w:pPr>
      <w:r>
        <w:t xml:space="preserve">4 °C hold in the </w:t>
      </w:r>
      <w:r w:rsidR="00870915">
        <w:t>thermocycler</w:t>
      </w:r>
      <w:r>
        <w:t>.</w:t>
      </w:r>
    </w:p>
    <w:p w14:paraId="3BBF1FF7" w14:textId="35D55ABB" w:rsidR="008326F7" w:rsidRDefault="00CD2739" w:rsidP="008326F7">
      <w:r>
        <w:t xml:space="preserve">The proposed condition (condition E, </w:t>
      </w:r>
      <w:r w:rsidR="00515F0A">
        <w:t>Table</w:t>
      </w:r>
      <w:r>
        <w:t xml:space="preserve"> 1) has been replicated three times, resulting in </w:t>
      </w:r>
      <w:r w:rsidRPr="00CD2739">
        <w:t>mean ± SD</w:t>
      </w:r>
      <w:r>
        <w:t xml:space="preserve"> results of </w:t>
      </w:r>
      <w:r w:rsidRPr="00CD2739">
        <w:t>118.6 ± 2.7 ng/µl</w:t>
      </w:r>
      <w:r>
        <w:t xml:space="preserve"> for yield and</w:t>
      </w:r>
      <w:r w:rsidRPr="00CD2739">
        <w:t xml:space="preserve"> 96.6 ± 0.7%</w:t>
      </w:r>
      <w:r>
        <w:t xml:space="preserve"> for purity. </w:t>
      </w:r>
    </w:p>
    <w:tbl>
      <w:tblPr>
        <w:tblStyle w:val="TableGrid"/>
        <w:tblW w:w="0" w:type="auto"/>
        <w:tblLook w:val="04A0" w:firstRow="1" w:lastRow="0" w:firstColumn="1" w:lastColumn="0" w:noHBand="0" w:noVBand="1"/>
      </w:tblPr>
      <w:tblGrid>
        <w:gridCol w:w="1226"/>
        <w:gridCol w:w="1321"/>
        <w:gridCol w:w="901"/>
        <w:gridCol w:w="1233"/>
        <w:gridCol w:w="1161"/>
        <w:gridCol w:w="1090"/>
        <w:gridCol w:w="1121"/>
        <w:gridCol w:w="963"/>
      </w:tblGrid>
      <w:tr w:rsidR="008326F7" w14:paraId="2905BC89" w14:textId="77777777" w:rsidTr="008E677E">
        <w:tc>
          <w:tcPr>
            <w:tcW w:w="1226" w:type="dxa"/>
            <w:vAlign w:val="center"/>
          </w:tcPr>
          <w:p w14:paraId="2E3A2D29" w14:textId="77777777" w:rsidR="008326F7" w:rsidRPr="00C73A68" w:rsidRDefault="008326F7" w:rsidP="008E677E">
            <w:pPr>
              <w:jc w:val="center"/>
              <w:rPr>
                <w:b/>
                <w:bCs/>
              </w:rPr>
            </w:pPr>
            <w:r w:rsidRPr="00C73A68">
              <w:rPr>
                <w:b/>
                <w:bCs/>
              </w:rPr>
              <w:t>Condition</w:t>
            </w:r>
          </w:p>
        </w:tc>
        <w:tc>
          <w:tcPr>
            <w:tcW w:w="1321" w:type="dxa"/>
            <w:vAlign w:val="center"/>
          </w:tcPr>
          <w:p w14:paraId="08E33CFD" w14:textId="77777777" w:rsidR="008326F7" w:rsidRPr="00C73A68" w:rsidRDefault="008326F7" w:rsidP="008E677E">
            <w:pPr>
              <w:jc w:val="center"/>
              <w:rPr>
                <w:b/>
                <w:bCs/>
              </w:rPr>
            </w:pPr>
            <w:r w:rsidRPr="00C73A68">
              <w:rPr>
                <w:b/>
                <w:bCs/>
              </w:rPr>
              <w:t>Role</w:t>
            </w:r>
          </w:p>
        </w:tc>
        <w:tc>
          <w:tcPr>
            <w:tcW w:w="901" w:type="dxa"/>
            <w:vAlign w:val="center"/>
          </w:tcPr>
          <w:p w14:paraId="10A76724" w14:textId="77777777" w:rsidR="008326F7" w:rsidRPr="00C73A68" w:rsidRDefault="008326F7" w:rsidP="008E677E">
            <w:pPr>
              <w:jc w:val="center"/>
              <w:rPr>
                <w:b/>
                <w:bCs/>
              </w:rPr>
            </w:pPr>
            <w:r w:rsidRPr="00C73A68">
              <w:rPr>
                <w:b/>
                <w:bCs/>
              </w:rPr>
              <w:t>Cycles</w:t>
            </w:r>
          </w:p>
        </w:tc>
        <w:tc>
          <w:tcPr>
            <w:tcW w:w="1233" w:type="dxa"/>
            <w:vAlign w:val="center"/>
          </w:tcPr>
          <w:p w14:paraId="012C9085" w14:textId="77777777" w:rsidR="008326F7" w:rsidRPr="00C73A68" w:rsidRDefault="008326F7" w:rsidP="008E677E">
            <w:pPr>
              <w:jc w:val="center"/>
              <w:rPr>
                <w:b/>
                <w:bCs/>
              </w:rPr>
            </w:pPr>
            <w:r w:rsidRPr="00C73A68">
              <w:rPr>
                <w:b/>
                <w:bCs/>
              </w:rPr>
              <w:t xml:space="preserve">Annealing </w:t>
            </w:r>
            <w:r w:rsidRPr="00C73A68">
              <w:rPr>
                <w:b/>
                <w:bCs/>
                <w:lang w:eastAsia="en-GB"/>
              </w:rPr>
              <w:t>(°C)</w:t>
            </w:r>
          </w:p>
        </w:tc>
        <w:tc>
          <w:tcPr>
            <w:tcW w:w="1161" w:type="dxa"/>
            <w:vAlign w:val="center"/>
          </w:tcPr>
          <w:p w14:paraId="25B0F9E3" w14:textId="77777777" w:rsidR="008326F7" w:rsidRPr="00C73A68" w:rsidRDefault="008326F7" w:rsidP="008E677E">
            <w:pPr>
              <w:jc w:val="center"/>
              <w:rPr>
                <w:b/>
                <w:bCs/>
              </w:rPr>
            </w:pPr>
            <w:r w:rsidRPr="00C73A68">
              <w:rPr>
                <w:b/>
                <w:bCs/>
                <w:lang w:eastAsia="en-GB"/>
              </w:rPr>
              <w:t>Yield mean (ng/µL)</w:t>
            </w:r>
          </w:p>
        </w:tc>
        <w:tc>
          <w:tcPr>
            <w:tcW w:w="1090" w:type="dxa"/>
            <w:vAlign w:val="center"/>
          </w:tcPr>
          <w:p w14:paraId="116F3C75" w14:textId="77777777" w:rsidR="008326F7" w:rsidRPr="00C73A68" w:rsidRDefault="008326F7" w:rsidP="008E677E">
            <w:pPr>
              <w:jc w:val="center"/>
              <w:rPr>
                <w:b/>
                <w:bCs/>
              </w:rPr>
            </w:pPr>
            <w:r w:rsidRPr="00C73A68">
              <w:rPr>
                <w:b/>
                <w:bCs/>
              </w:rPr>
              <w:t>Yield SD</w:t>
            </w:r>
          </w:p>
        </w:tc>
        <w:tc>
          <w:tcPr>
            <w:tcW w:w="1121" w:type="dxa"/>
            <w:vAlign w:val="center"/>
          </w:tcPr>
          <w:p w14:paraId="736EFBF3" w14:textId="77777777" w:rsidR="008326F7" w:rsidRPr="00C73A68" w:rsidRDefault="008326F7" w:rsidP="008E677E">
            <w:pPr>
              <w:jc w:val="center"/>
              <w:rPr>
                <w:b/>
                <w:bCs/>
              </w:rPr>
            </w:pPr>
            <w:r w:rsidRPr="00C73A68">
              <w:rPr>
                <w:b/>
                <w:bCs/>
              </w:rPr>
              <w:t>Purity mean (%)</w:t>
            </w:r>
          </w:p>
        </w:tc>
        <w:tc>
          <w:tcPr>
            <w:tcW w:w="963" w:type="dxa"/>
            <w:vAlign w:val="center"/>
          </w:tcPr>
          <w:p w14:paraId="03C49E9E" w14:textId="77777777" w:rsidR="008326F7" w:rsidRPr="00C73A68" w:rsidRDefault="008326F7" w:rsidP="008E677E">
            <w:pPr>
              <w:jc w:val="center"/>
              <w:rPr>
                <w:b/>
                <w:bCs/>
              </w:rPr>
            </w:pPr>
            <w:r w:rsidRPr="00C73A68">
              <w:rPr>
                <w:b/>
                <w:bCs/>
              </w:rPr>
              <w:t>Purity SD</w:t>
            </w:r>
          </w:p>
        </w:tc>
      </w:tr>
      <w:tr w:rsidR="008326F7" w14:paraId="63293671" w14:textId="77777777" w:rsidTr="008E677E">
        <w:tc>
          <w:tcPr>
            <w:tcW w:w="1226" w:type="dxa"/>
            <w:vAlign w:val="center"/>
          </w:tcPr>
          <w:p w14:paraId="5C1EA2E4" w14:textId="77777777" w:rsidR="008326F7" w:rsidRDefault="008326F7" w:rsidP="008E677E">
            <w:pPr>
              <w:jc w:val="center"/>
            </w:pPr>
            <w:r>
              <w:t>A</w:t>
            </w:r>
          </w:p>
        </w:tc>
        <w:tc>
          <w:tcPr>
            <w:tcW w:w="1321" w:type="dxa"/>
            <w:vAlign w:val="center"/>
          </w:tcPr>
          <w:p w14:paraId="1E5BFDD7" w14:textId="77777777" w:rsidR="008326F7" w:rsidRDefault="008326F7" w:rsidP="008E677E">
            <w:pPr>
              <w:jc w:val="center"/>
            </w:pPr>
            <w:r>
              <w:t>Low/low</w:t>
            </w:r>
          </w:p>
        </w:tc>
        <w:tc>
          <w:tcPr>
            <w:tcW w:w="901" w:type="dxa"/>
            <w:vAlign w:val="center"/>
          </w:tcPr>
          <w:p w14:paraId="4A25E1FE" w14:textId="77777777" w:rsidR="008326F7" w:rsidRDefault="008326F7" w:rsidP="008E677E">
            <w:pPr>
              <w:jc w:val="center"/>
            </w:pPr>
            <w:r>
              <w:t>25</w:t>
            </w:r>
          </w:p>
        </w:tc>
        <w:tc>
          <w:tcPr>
            <w:tcW w:w="1233" w:type="dxa"/>
            <w:vAlign w:val="center"/>
          </w:tcPr>
          <w:p w14:paraId="2A5BB2A7" w14:textId="77777777" w:rsidR="008326F7" w:rsidRDefault="008326F7" w:rsidP="008E677E">
            <w:pPr>
              <w:jc w:val="center"/>
            </w:pPr>
            <w:r>
              <w:t>58</w:t>
            </w:r>
          </w:p>
        </w:tc>
        <w:tc>
          <w:tcPr>
            <w:tcW w:w="1161" w:type="dxa"/>
            <w:vAlign w:val="center"/>
          </w:tcPr>
          <w:p w14:paraId="1AE1814B" w14:textId="77777777" w:rsidR="008326F7" w:rsidRDefault="008326F7" w:rsidP="008E677E">
            <w:pPr>
              <w:jc w:val="center"/>
            </w:pPr>
            <w:r w:rsidRPr="00C73A68">
              <w:rPr>
                <w:lang w:eastAsia="en-GB"/>
              </w:rPr>
              <w:t>119.1</w:t>
            </w:r>
          </w:p>
        </w:tc>
        <w:tc>
          <w:tcPr>
            <w:tcW w:w="1090" w:type="dxa"/>
            <w:vAlign w:val="center"/>
          </w:tcPr>
          <w:p w14:paraId="5829DECE" w14:textId="77777777" w:rsidR="008326F7" w:rsidRDefault="008326F7" w:rsidP="008E677E">
            <w:pPr>
              <w:jc w:val="center"/>
            </w:pPr>
            <w:r w:rsidRPr="00C73A68">
              <w:rPr>
                <w:lang w:eastAsia="en-GB"/>
              </w:rPr>
              <w:t>2.9</w:t>
            </w:r>
          </w:p>
        </w:tc>
        <w:tc>
          <w:tcPr>
            <w:tcW w:w="1121" w:type="dxa"/>
            <w:vAlign w:val="center"/>
          </w:tcPr>
          <w:p w14:paraId="59556664" w14:textId="77777777" w:rsidR="008326F7" w:rsidRDefault="008326F7" w:rsidP="008E677E">
            <w:pPr>
              <w:jc w:val="center"/>
            </w:pPr>
            <w:r w:rsidRPr="00C73A68">
              <w:rPr>
                <w:lang w:eastAsia="en-GB"/>
              </w:rPr>
              <w:t>96.8</w:t>
            </w:r>
          </w:p>
        </w:tc>
        <w:tc>
          <w:tcPr>
            <w:tcW w:w="963" w:type="dxa"/>
            <w:vAlign w:val="center"/>
          </w:tcPr>
          <w:p w14:paraId="3C45F733" w14:textId="77777777" w:rsidR="008326F7" w:rsidRDefault="008326F7" w:rsidP="008E677E">
            <w:pPr>
              <w:jc w:val="center"/>
            </w:pPr>
            <w:r w:rsidRPr="00C73A68">
              <w:rPr>
                <w:lang w:eastAsia="en-GB"/>
              </w:rPr>
              <w:t>0.2</w:t>
            </w:r>
          </w:p>
        </w:tc>
      </w:tr>
      <w:tr w:rsidR="008326F7" w14:paraId="50C343F0" w14:textId="77777777" w:rsidTr="008E677E">
        <w:tc>
          <w:tcPr>
            <w:tcW w:w="1226" w:type="dxa"/>
            <w:vAlign w:val="center"/>
          </w:tcPr>
          <w:p w14:paraId="3F1A81DD" w14:textId="77777777" w:rsidR="008326F7" w:rsidRDefault="008326F7" w:rsidP="008E677E">
            <w:pPr>
              <w:jc w:val="center"/>
            </w:pPr>
            <w:r>
              <w:t>B</w:t>
            </w:r>
          </w:p>
        </w:tc>
        <w:tc>
          <w:tcPr>
            <w:tcW w:w="1321" w:type="dxa"/>
            <w:vAlign w:val="center"/>
          </w:tcPr>
          <w:p w14:paraId="76F4DBF1" w14:textId="77777777" w:rsidR="008326F7" w:rsidRDefault="008326F7" w:rsidP="008E677E">
            <w:pPr>
              <w:jc w:val="center"/>
            </w:pPr>
            <w:r>
              <w:t>Low/high</w:t>
            </w:r>
          </w:p>
        </w:tc>
        <w:tc>
          <w:tcPr>
            <w:tcW w:w="901" w:type="dxa"/>
            <w:vAlign w:val="center"/>
          </w:tcPr>
          <w:p w14:paraId="2AA69288" w14:textId="77777777" w:rsidR="008326F7" w:rsidRDefault="008326F7" w:rsidP="008E677E">
            <w:pPr>
              <w:jc w:val="center"/>
            </w:pPr>
            <w:r>
              <w:t>25</w:t>
            </w:r>
          </w:p>
        </w:tc>
        <w:tc>
          <w:tcPr>
            <w:tcW w:w="1233" w:type="dxa"/>
            <w:vAlign w:val="center"/>
          </w:tcPr>
          <w:p w14:paraId="53502720" w14:textId="77777777" w:rsidR="008326F7" w:rsidRDefault="008326F7" w:rsidP="008E677E">
            <w:pPr>
              <w:jc w:val="center"/>
            </w:pPr>
            <w:r>
              <w:t>68</w:t>
            </w:r>
          </w:p>
        </w:tc>
        <w:tc>
          <w:tcPr>
            <w:tcW w:w="1161" w:type="dxa"/>
            <w:vAlign w:val="center"/>
          </w:tcPr>
          <w:p w14:paraId="44F9C78C" w14:textId="77777777" w:rsidR="008326F7" w:rsidRDefault="008326F7" w:rsidP="008E677E">
            <w:pPr>
              <w:jc w:val="center"/>
            </w:pPr>
            <w:r w:rsidRPr="00C73A68">
              <w:rPr>
                <w:lang w:eastAsia="en-GB"/>
              </w:rPr>
              <w:t>69.7</w:t>
            </w:r>
          </w:p>
        </w:tc>
        <w:tc>
          <w:tcPr>
            <w:tcW w:w="1090" w:type="dxa"/>
            <w:vAlign w:val="center"/>
          </w:tcPr>
          <w:p w14:paraId="3D69264B" w14:textId="77777777" w:rsidR="008326F7" w:rsidRDefault="008326F7" w:rsidP="008E677E">
            <w:pPr>
              <w:jc w:val="center"/>
            </w:pPr>
            <w:r w:rsidRPr="00C73A68">
              <w:rPr>
                <w:lang w:eastAsia="en-GB"/>
              </w:rPr>
              <w:t>3.7</w:t>
            </w:r>
          </w:p>
        </w:tc>
        <w:tc>
          <w:tcPr>
            <w:tcW w:w="1121" w:type="dxa"/>
            <w:vAlign w:val="center"/>
          </w:tcPr>
          <w:p w14:paraId="05EEDC53" w14:textId="77777777" w:rsidR="008326F7" w:rsidRDefault="008326F7" w:rsidP="008E677E">
            <w:pPr>
              <w:jc w:val="center"/>
            </w:pPr>
            <w:r w:rsidRPr="00C73A68">
              <w:rPr>
                <w:lang w:eastAsia="en-GB"/>
              </w:rPr>
              <w:t>77.5</w:t>
            </w:r>
          </w:p>
        </w:tc>
        <w:tc>
          <w:tcPr>
            <w:tcW w:w="963" w:type="dxa"/>
            <w:vAlign w:val="center"/>
          </w:tcPr>
          <w:p w14:paraId="3786FDCC" w14:textId="77777777" w:rsidR="008326F7" w:rsidRDefault="008326F7" w:rsidP="008E677E">
            <w:pPr>
              <w:jc w:val="center"/>
            </w:pPr>
            <w:r w:rsidRPr="00C73A68">
              <w:rPr>
                <w:lang w:eastAsia="en-GB"/>
              </w:rPr>
              <w:t>1.2</w:t>
            </w:r>
          </w:p>
        </w:tc>
      </w:tr>
      <w:tr w:rsidR="008326F7" w14:paraId="4727D654" w14:textId="77777777" w:rsidTr="008E677E">
        <w:tc>
          <w:tcPr>
            <w:tcW w:w="1226" w:type="dxa"/>
            <w:vAlign w:val="center"/>
          </w:tcPr>
          <w:p w14:paraId="6E123D4E" w14:textId="77777777" w:rsidR="008326F7" w:rsidRDefault="008326F7" w:rsidP="008E677E">
            <w:pPr>
              <w:jc w:val="center"/>
            </w:pPr>
            <w:r>
              <w:t>C</w:t>
            </w:r>
          </w:p>
        </w:tc>
        <w:tc>
          <w:tcPr>
            <w:tcW w:w="1321" w:type="dxa"/>
            <w:vAlign w:val="center"/>
          </w:tcPr>
          <w:p w14:paraId="4CC6C17C" w14:textId="77777777" w:rsidR="008326F7" w:rsidRDefault="008326F7" w:rsidP="008E677E">
            <w:pPr>
              <w:jc w:val="center"/>
            </w:pPr>
            <w:r>
              <w:t>High/low</w:t>
            </w:r>
          </w:p>
        </w:tc>
        <w:tc>
          <w:tcPr>
            <w:tcW w:w="901" w:type="dxa"/>
            <w:vAlign w:val="center"/>
          </w:tcPr>
          <w:p w14:paraId="7FF99E77" w14:textId="77777777" w:rsidR="008326F7" w:rsidRDefault="008326F7" w:rsidP="008E677E">
            <w:pPr>
              <w:jc w:val="center"/>
            </w:pPr>
            <w:r>
              <w:t>35</w:t>
            </w:r>
          </w:p>
        </w:tc>
        <w:tc>
          <w:tcPr>
            <w:tcW w:w="1233" w:type="dxa"/>
            <w:vAlign w:val="center"/>
          </w:tcPr>
          <w:p w14:paraId="26413511" w14:textId="77777777" w:rsidR="008326F7" w:rsidRDefault="008326F7" w:rsidP="008E677E">
            <w:pPr>
              <w:jc w:val="center"/>
            </w:pPr>
            <w:r>
              <w:t>58</w:t>
            </w:r>
          </w:p>
        </w:tc>
        <w:tc>
          <w:tcPr>
            <w:tcW w:w="1161" w:type="dxa"/>
            <w:vAlign w:val="center"/>
          </w:tcPr>
          <w:p w14:paraId="2E9D8E24" w14:textId="77777777" w:rsidR="008326F7" w:rsidRDefault="008326F7" w:rsidP="008E677E">
            <w:pPr>
              <w:jc w:val="center"/>
            </w:pPr>
            <w:r w:rsidRPr="00C73A68">
              <w:rPr>
                <w:lang w:eastAsia="en-GB"/>
              </w:rPr>
              <w:t>119.1</w:t>
            </w:r>
          </w:p>
        </w:tc>
        <w:tc>
          <w:tcPr>
            <w:tcW w:w="1090" w:type="dxa"/>
            <w:vAlign w:val="center"/>
          </w:tcPr>
          <w:p w14:paraId="6D62C10F" w14:textId="77777777" w:rsidR="008326F7" w:rsidRDefault="008326F7" w:rsidP="008E677E">
            <w:pPr>
              <w:jc w:val="center"/>
            </w:pPr>
            <w:r w:rsidRPr="00C73A68">
              <w:rPr>
                <w:lang w:eastAsia="en-GB"/>
              </w:rPr>
              <w:t>0.7</w:t>
            </w:r>
          </w:p>
        </w:tc>
        <w:tc>
          <w:tcPr>
            <w:tcW w:w="1121" w:type="dxa"/>
            <w:vAlign w:val="center"/>
          </w:tcPr>
          <w:p w14:paraId="00954F52" w14:textId="77777777" w:rsidR="008326F7" w:rsidRDefault="008326F7" w:rsidP="008E677E">
            <w:pPr>
              <w:jc w:val="center"/>
            </w:pPr>
            <w:r w:rsidRPr="00C73A68">
              <w:rPr>
                <w:lang w:eastAsia="en-GB"/>
              </w:rPr>
              <w:t>96.7</w:t>
            </w:r>
          </w:p>
        </w:tc>
        <w:tc>
          <w:tcPr>
            <w:tcW w:w="963" w:type="dxa"/>
            <w:vAlign w:val="center"/>
          </w:tcPr>
          <w:p w14:paraId="7B109B6E" w14:textId="77777777" w:rsidR="008326F7" w:rsidRDefault="008326F7" w:rsidP="008E677E">
            <w:pPr>
              <w:jc w:val="center"/>
            </w:pPr>
            <w:r w:rsidRPr="00C73A68">
              <w:rPr>
                <w:lang w:eastAsia="en-GB"/>
              </w:rPr>
              <w:t>0.3</w:t>
            </w:r>
          </w:p>
        </w:tc>
      </w:tr>
      <w:tr w:rsidR="008326F7" w14:paraId="18D9B6D4" w14:textId="77777777" w:rsidTr="008E677E">
        <w:tc>
          <w:tcPr>
            <w:tcW w:w="1226" w:type="dxa"/>
            <w:vAlign w:val="center"/>
          </w:tcPr>
          <w:p w14:paraId="5E563433" w14:textId="77777777" w:rsidR="008326F7" w:rsidRDefault="008326F7" w:rsidP="008E677E">
            <w:pPr>
              <w:jc w:val="center"/>
            </w:pPr>
            <w:r>
              <w:t>D</w:t>
            </w:r>
          </w:p>
        </w:tc>
        <w:tc>
          <w:tcPr>
            <w:tcW w:w="1321" w:type="dxa"/>
            <w:vAlign w:val="center"/>
          </w:tcPr>
          <w:p w14:paraId="2C1D60A5" w14:textId="77777777" w:rsidR="008326F7" w:rsidRDefault="008326F7" w:rsidP="008E677E">
            <w:pPr>
              <w:jc w:val="center"/>
            </w:pPr>
            <w:r>
              <w:t>High/high</w:t>
            </w:r>
          </w:p>
        </w:tc>
        <w:tc>
          <w:tcPr>
            <w:tcW w:w="901" w:type="dxa"/>
            <w:vAlign w:val="center"/>
          </w:tcPr>
          <w:p w14:paraId="7E1164CB" w14:textId="77777777" w:rsidR="008326F7" w:rsidRDefault="008326F7" w:rsidP="008E677E">
            <w:pPr>
              <w:jc w:val="center"/>
            </w:pPr>
            <w:r>
              <w:t>35</w:t>
            </w:r>
          </w:p>
        </w:tc>
        <w:tc>
          <w:tcPr>
            <w:tcW w:w="1233" w:type="dxa"/>
            <w:vAlign w:val="center"/>
          </w:tcPr>
          <w:p w14:paraId="7C54AB31" w14:textId="77777777" w:rsidR="008326F7" w:rsidRDefault="008326F7" w:rsidP="008E677E">
            <w:pPr>
              <w:jc w:val="center"/>
            </w:pPr>
            <w:r>
              <w:t>68</w:t>
            </w:r>
          </w:p>
        </w:tc>
        <w:tc>
          <w:tcPr>
            <w:tcW w:w="1161" w:type="dxa"/>
            <w:vAlign w:val="center"/>
          </w:tcPr>
          <w:p w14:paraId="573862EC" w14:textId="77777777" w:rsidR="008326F7" w:rsidRDefault="008326F7" w:rsidP="008E677E">
            <w:pPr>
              <w:jc w:val="center"/>
            </w:pPr>
            <w:r w:rsidRPr="00C73A68">
              <w:rPr>
                <w:lang w:eastAsia="en-GB"/>
              </w:rPr>
              <w:t>109.4</w:t>
            </w:r>
          </w:p>
        </w:tc>
        <w:tc>
          <w:tcPr>
            <w:tcW w:w="1090" w:type="dxa"/>
            <w:vAlign w:val="center"/>
          </w:tcPr>
          <w:p w14:paraId="2937D5C5" w14:textId="77777777" w:rsidR="008326F7" w:rsidRDefault="008326F7" w:rsidP="008E677E">
            <w:pPr>
              <w:jc w:val="center"/>
            </w:pPr>
            <w:r w:rsidRPr="00C73A68">
              <w:rPr>
                <w:lang w:eastAsia="en-GB"/>
              </w:rPr>
              <w:t>1.9</w:t>
            </w:r>
          </w:p>
        </w:tc>
        <w:tc>
          <w:tcPr>
            <w:tcW w:w="1121" w:type="dxa"/>
            <w:vAlign w:val="center"/>
          </w:tcPr>
          <w:p w14:paraId="5E10BED5" w14:textId="77777777" w:rsidR="008326F7" w:rsidRDefault="008326F7" w:rsidP="008E677E">
            <w:pPr>
              <w:jc w:val="center"/>
            </w:pPr>
            <w:r w:rsidRPr="00C73A68">
              <w:rPr>
                <w:lang w:eastAsia="en-GB"/>
              </w:rPr>
              <w:t>92.4</w:t>
            </w:r>
          </w:p>
        </w:tc>
        <w:tc>
          <w:tcPr>
            <w:tcW w:w="963" w:type="dxa"/>
            <w:vAlign w:val="center"/>
          </w:tcPr>
          <w:p w14:paraId="4375CA2B" w14:textId="77777777" w:rsidR="008326F7" w:rsidRDefault="008326F7" w:rsidP="008E677E">
            <w:pPr>
              <w:jc w:val="center"/>
            </w:pPr>
            <w:r w:rsidRPr="00C73A68">
              <w:rPr>
                <w:lang w:eastAsia="en-GB"/>
              </w:rPr>
              <w:t>0.8</w:t>
            </w:r>
          </w:p>
        </w:tc>
      </w:tr>
      <w:tr w:rsidR="008326F7" w14:paraId="67B61DC4" w14:textId="77777777" w:rsidTr="008E677E">
        <w:tc>
          <w:tcPr>
            <w:tcW w:w="1226" w:type="dxa"/>
            <w:vAlign w:val="center"/>
          </w:tcPr>
          <w:p w14:paraId="7347A95F" w14:textId="77777777" w:rsidR="008326F7" w:rsidRDefault="008326F7" w:rsidP="008E677E">
            <w:pPr>
              <w:jc w:val="center"/>
            </w:pPr>
            <w:r>
              <w:t>E</w:t>
            </w:r>
          </w:p>
        </w:tc>
        <w:tc>
          <w:tcPr>
            <w:tcW w:w="1321" w:type="dxa"/>
            <w:vAlign w:val="center"/>
          </w:tcPr>
          <w:p w14:paraId="1F3990DC" w14:textId="77777777" w:rsidR="008326F7" w:rsidRDefault="008326F7" w:rsidP="008E677E">
            <w:pPr>
              <w:jc w:val="center"/>
            </w:pPr>
            <w:r>
              <w:t>Proposed condition</w:t>
            </w:r>
          </w:p>
        </w:tc>
        <w:tc>
          <w:tcPr>
            <w:tcW w:w="901" w:type="dxa"/>
            <w:vAlign w:val="center"/>
          </w:tcPr>
          <w:p w14:paraId="7E76F866" w14:textId="77777777" w:rsidR="008326F7" w:rsidRDefault="008326F7" w:rsidP="008E677E">
            <w:pPr>
              <w:jc w:val="center"/>
            </w:pPr>
            <w:r>
              <w:t>25</w:t>
            </w:r>
          </w:p>
        </w:tc>
        <w:tc>
          <w:tcPr>
            <w:tcW w:w="1233" w:type="dxa"/>
            <w:vAlign w:val="center"/>
          </w:tcPr>
          <w:p w14:paraId="35244EE7" w14:textId="77777777" w:rsidR="008326F7" w:rsidRDefault="008326F7" w:rsidP="008E677E">
            <w:pPr>
              <w:jc w:val="center"/>
            </w:pPr>
            <w:r>
              <w:t>61</w:t>
            </w:r>
          </w:p>
        </w:tc>
        <w:tc>
          <w:tcPr>
            <w:tcW w:w="1161" w:type="dxa"/>
            <w:vAlign w:val="center"/>
          </w:tcPr>
          <w:p w14:paraId="4CF3B27C" w14:textId="77777777" w:rsidR="008326F7" w:rsidRDefault="008326F7" w:rsidP="008E677E">
            <w:pPr>
              <w:jc w:val="center"/>
            </w:pPr>
            <w:r w:rsidRPr="00C73A68">
              <w:rPr>
                <w:lang w:eastAsia="en-GB"/>
              </w:rPr>
              <w:t>118.6</w:t>
            </w:r>
          </w:p>
        </w:tc>
        <w:tc>
          <w:tcPr>
            <w:tcW w:w="1090" w:type="dxa"/>
            <w:vAlign w:val="center"/>
          </w:tcPr>
          <w:p w14:paraId="3C130C39" w14:textId="77777777" w:rsidR="008326F7" w:rsidRDefault="008326F7" w:rsidP="008E677E">
            <w:pPr>
              <w:jc w:val="center"/>
            </w:pPr>
            <w:r w:rsidRPr="00C73A68">
              <w:rPr>
                <w:lang w:eastAsia="en-GB"/>
              </w:rPr>
              <w:t>2.7</w:t>
            </w:r>
          </w:p>
        </w:tc>
        <w:tc>
          <w:tcPr>
            <w:tcW w:w="1121" w:type="dxa"/>
            <w:vAlign w:val="center"/>
          </w:tcPr>
          <w:p w14:paraId="41C8C3FE" w14:textId="77777777" w:rsidR="008326F7" w:rsidRDefault="008326F7" w:rsidP="008E677E">
            <w:pPr>
              <w:jc w:val="center"/>
            </w:pPr>
            <w:r w:rsidRPr="00C73A68">
              <w:rPr>
                <w:lang w:eastAsia="en-GB"/>
              </w:rPr>
              <w:t>96.6</w:t>
            </w:r>
          </w:p>
        </w:tc>
        <w:tc>
          <w:tcPr>
            <w:tcW w:w="963" w:type="dxa"/>
            <w:vAlign w:val="center"/>
          </w:tcPr>
          <w:p w14:paraId="4E13C695" w14:textId="77777777" w:rsidR="008326F7" w:rsidRDefault="008326F7" w:rsidP="008E677E">
            <w:pPr>
              <w:jc w:val="center"/>
            </w:pPr>
            <w:r w:rsidRPr="00C73A68">
              <w:rPr>
                <w:lang w:eastAsia="en-GB"/>
              </w:rPr>
              <w:t>0.7</w:t>
            </w:r>
          </w:p>
        </w:tc>
      </w:tr>
      <w:tr w:rsidR="008326F7" w14:paraId="3B86C854" w14:textId="77777777" w:rsidTr="008E677E">
        <w:tc>
          <w:tcPr>
            <w:tcW w:w="1226" w:type="dxa"/>
            <w:vAlign w:val="center"/>
          </w:tcPr>
          <w:p w14:paraId="50A0C7A9" w14:textId="77777777" w:rsidR="008326F7" w:rsidRDefault="008326F7" w:rsidP="008E677E">
            <w:pPr>
              <w:jc w:val="center"/>
            </w:pPr>
            <w:r>
              <w:t>F</w:t>
            </w:r>
          </w:p>
        </w:tc>
        <w:tc>
          <w:tcPr>
            <w:tcW w:w="1321" w:type="dxa"/>
            <w:vAlign w:val="center"/>
          </w:tcPr>
          <w:p w14:paraId="431887F8" w14:textId="0CB7186B" w:rsidR="008326F7" w:rsidRDefault="008326F7" w:rsidP="008E677E">
            <w:pPr>
              <w:jc w:val="center"/>
            </w:pPr>
            <w:r>
              <w:t>NEB T</w:t>
            </w:r>
            <w:r w:rsidR="00735F35">
              <w:t>a</w:t>
            </w:r>
            <w:r>
              <w:t>, more cycles</w:t>
            </w:r>
          </w:p>
        </w:tc>
        <w:tc>
          <w:tcPr>
            <w:tcW w:w="901" w:type="dxa"/>
            <w:vAlign w:val="center"/>
          </w:tcPr>
          <w:p w14:paraId="1F250C50" w14:textId="77777777" w:rsidR="008326F7" w:rsidRDefault="008326F7" w:rsidP="008E677E">
            <w:pPr>
              <w:jc w:val="center"/>
            </w:pPr>
            <w:r>
              <w:t>35</w:t>
            </w:r>
          </w:p>
        </w:tc>
        <w:tc>
          <w:tcPr>
            <w:tcW w:w="1233" w:type="dxa"/>
            <w:vAlign w:val="center"/>
          </w:tcPr>
          <w:p w14:paraId="6B561D05" w14:textId="77777777" w:rsidR="008326F7" w:rsidRDefault="008326F7" w:rsidP="008E677E">
            <w:pPr>
              <w:jc w:val="center"/>
            </w:pPr>
            <w:r>
              <w:t>61</w:t>
            </w:r>
          </w:p>
        </w:tc>
        <w:tc>
          <w:tcPr>
            <w:tcW w:w="1161" w:type="dxa"/>
            <w:vAlign w:val="center"/>
          </w:tcPr>
          <w:p w14:paraId="61A43F5A" w14:textId="77777777" w:rsidR="008326F7" w:rsidRDefault="008326F7" w:rsidP="008E677E">
            <w:pPr>
              <w:jc w:val="center"/>
            </w:pPr>
            <w:r w:rsidRPr="00C73A68">
              <w:rPr>
                <w:lang w:eastAsia="en-GB"/>
              </w:rPr>
              <w:t>120.2</w:t>
            </w:r>
          </w:p>
        </w:tc>
        <w:tc>
          <w:tcPr>
            <w:tcW w:w="1090" w:type="dxa"/>
            <w:vAlign w:val="center"/>
          </w:tcPr>
          <w:p w14:paraId="751F4751" w14:textId="77777777" w:rsidR="008326F7" w:rsidRDefault="008326F7" w:rsidP="008E677E">
            <w:pPr>
              <w:jc w:val="center"/>
            </w:pPr>
            <w:r w:rsidRPr="00C73A68">
              <w:rPr>
                <w:lang w:eastAsia="en-GB"/>
              </w:rPr>
              <w:t>1.5</w:t>
            </w:r>
          </w:p>
        </w:tc>
        <w:tc>
          <w:tcPr>
            <w:tcW w:w="1121" w:type="dxa"/>
            <w:vAlign w:val="center"/>
          </w:tcPr>
          <w:p w14:paraId="4BFFF6A5" w14:textId="77777777" w:rsidR="008326F7" w:rsidRDefault="008326F7" w:rsidP="008E677E">
            <w:pPr>
              <w:jc w:val="center"/>
            </w:pPr>
            <w:r w:rsidRPr="00C73A68">
              <w:rPr>
                <w:lang w:eastAsia="en-GB"/>
              </w:rPr>
              <w:t>96.9</w:t>
            </w:r>
          </w:p>
        </w:tc>
        <w:tc>
          <w:tcPr>
            <w:tcW w:w="963" w:type="dxa"/>
            <w:vAlign w:val="center"/>
          </w:tcPr>
          <w:p w14:paraId="35A5FA79" w14:textId="77777777" w:rsidR="008326F7" w:rsidRDefault="008326F7" w:rsidP="008E677E">
            <w:pPr>
              <w:keepNext/>
              <w:jc w:val="center"/>
            </w:pPr>
            <w:r w:rsidRPr="00C73A68">
              <w:rPr>
                <w:lang w:eastAsia="en-GB"/>
              </w:rPr>
              <w:t>0.1</w:t>
            </w:r>
          </w:p>
        </w:tc>
      </w:tr>
      <w:tr w:rsidR="008326F7" w14:paraId="2C38A295" w14:textId="77777777" w:rsidTr="008E677E">
        <w:tc>
          <w:tcPr>
            <w:tcW w:w="1226" w:type="dxa"/>
            <w:vAlign w:val="center"/>
          </w:tcPr>
          <w:p w14:paraId="3CC00639" w14:textId="77777777" w:rsidR="008326F7" w:rsidRDefault="008326F7" w:rsidP="008E677E">
            <w:pPr>
              <w:jc w:val="center"/>
            </w:pPr>
            <w:r>
              <w:t>G</w:t>
            </w:r>
          </w:p>
        </w:tc>
        <w:tc>
          <w:tcPr>
            <w:tcW w:w="1321" w:type="dxa"/>
            <w:vAlign w:val="center"/>
          </w:tcPr>
          <w:p w14:paraId="2DBB8C07" w14:textId="77777777" w:rsidR="008326F7" w:rsidRDefault="008326F7" w:rsidP="008E677E">
            <w:pPr>
              <w:jc w:val="center"/>
            </w:pPr>
            <w:r>
              <w:t xml:space="preserve">Baseline check </w:t>
            </w:r>
          </w:p>
        </w:tc>
        <w:tc>
          <w:tcPr>
            <w:tcW w:w="901" w:type="dxa"/>
            <w:vAlign w:val="center"/>
          </w:tcPr>
          <w:p w14:paraId="0EF7C1C9" w14:textId="77777777" w:rsidR="008326F7" w:rsidRDefault="008326F7" w:rsidP="008E677E">
            <w:pPr>
              <w:jc w:val="center"/>
            </w:pPr>
            <w:r>
              <w:t>35</w:t>
            </w:r>
          </w:p>
        </w:tc>
        <w:tc>
          <w:tcPr>
            <w:tcW w:w="1233" w:type="dxa"/>
            <w:vAlign w:val="center"/>
          </w:tcPr>
          <w:p w14:paraId="51D1FC4F" w14:textId="77777777" w:rsidR="008326F7" w:rsidRDefault="008326F7" w:rsidP="008E677E">
            <w:pPr>
              <w:jc w:val="center"/>
            </w:pPr>
            <w:r>
              <w:t>65</w:t>
            </w:r>
          </w:p>
        </w:tc>
        <w:tc>
          <w:tcPr>
            <w:tcW w:w="1161" w:type="dxa"/>
            <w:vAlign w:val="center"/>
          </w:tcPr>
          <w:p w14:paraId="7FC936B1" w14:textId="77777777" w:rsidR="008326F7" w:rsidRPr="00C73A68" w:rsidRDefault="008326F7" w:rsidP="008E677E">
            <w:pPr>
              <w:jc w:val="center"/>
              <w:rPr>
                <w:lang w:eastAsia="en-GB"/>
              </w:rPr>
            </w:pPr>
            <w:r>
              <w:rPr>
                <w:lang w:eastAsia="en-GB"/>
              </w:rPr>
              <w:t>122.3</w:t>
            </w:r>
          </w:p>
        </w:tc>
        <w:tc>
          <w:tcPr>
            <w:tcW w:w="1090" w:type="dxa"/>
            <w:vAlign w:val="center"/>
          </w:tcPr>
          <w:p w14:paraId="654415E4" w14:textId="77777777" w:rsidR="008326F7" w:rsidRPr="00C73A68" w:rsidRDefault="008326F7" w:rsidP="008E677E">
            <w:pPr>
              <w:jc w:val="center"/>
              <w:rPr>
                <w:lang w:eastAsia="en-GB"/>
              </w:rPr>
            </w:pPr>
            <w:r>
              <w:rPr>
                <w:lang w:eastAsia="en-GB"/>
              </w:rPr>
              <w:t>1.8</w:t>
            </w:r>
          </w:p>
        </w:tc>
        <w:tc>
          <w:tcPr>
            <w:tcW w:w="1121" w:type="dxa"/>
            <w:vAlign w:val="center"/>
          </w:tcPr>
          <w:p w14:paraId="0008B3C2" w14:textId="77777777" w:rsidR="008326F7" w:rsidRPr="00C73A68" w:rsidRDefault="008326F7" w:rsidP="008E677E">
            <w:pPr>
              <w:jc w:val="center"/>
              <w:rPr>
                <w:lang w:eastAsia="en-GB"/>
              </w:rPr>
            </w:pPr>
            <w:r>
              <w:rPr>
                <w:lang w:eastAsia="en-GB"/>
              </w:rPr>
              <w:t>96.8</w:t>
            </w:r>
          </w:p>
        </w:tc>
        <w:tc>
          <w:tcPr>
            <w:tcW w:w="963" w:type="dxa"/>
            <w:vAlign w:val="center"/>
          </w:tcPr>
          <w:p w14:paraId="68E4CA7A" w14:textId="77777777" w:rsidR="008326F7" w:rsidRPr="00C73A68" w:rsidRDefault="008326F7" w:rsidP="008E677E">
            <w:pPr>
              <w:keepNext/>
              <w:jc w:val="center"/>
              <w:rPr>
                <w:lang w:eastAsia="en-GB"/>
              </w:rPr>
            </w:pPr>
            <w:r>
              <w:rPr>
                <w:lang w:eastAsia="en-GB"/>
              </w:rPr>
              <w:t>0.3</w:t>
            </w:r>
          </w:p>
        </w:tc>
      </w:tr>
    </w:tbl>
    <w:p w14:paraId="13C203B3" w14:textId="57C8FB3D" w:rsidR="008326F7" w:rsidRDefault="008326F7" w:rsidP="008326F7">
      <w:pPr>
        <w:pStyle w:val="Caption"/>
      </w:pPr>
      <w:r>
        <w:t xml:space="preserve">Table </w:t>
      </w:r>
      <w:r>
        <w:fldChar w:fldCharType="begin"/>
      </w:r>
      <w:r>
        <w:instrText xml:space="preserve"> SEQ Table \* ARABIC </w:instrText>
      </w:r>
      <w:r>
        <w:fldChar w:fldCharType="separate"/>
      </w:r>
      <w:r>
        <w:rPr>
          <w:noProof/>
        </w:rPr>
        <w:t>1</w:t>
      </w:r>
      <w:r>
        <w:fldChar w:fldCharType="end"/>
      </w:r>
      <w:r>
        <w:t xml:space="preserve">. The mean and standard deviation of all of the conditions tested. </w:t>
      </w:r>
      <w:r w:rsidR="00735F35">
        <w:t>M</w:t>
      </w:r>
      <w:r w:rsidR="00735F35" w:rsidRPr="00735F35">
        <w:t>ean ± SD, n = 3</w:t>
      </w:r>
      <w:r w:rsidR="00735F35">
        <w:t xml:space="preserve">. </w:t>
      </w:r>
      <w:r w:rsidR="00735F35" w:rsidRPr="00735F35">
        <w:t xml:space="preserve">98 °C 10 s; 25 s annealing; 72 °C 30 s; 200 µM each dNTP; 200 </w:t>
      </w:r>
      <w:proofErr w:type="spellStart"/>
      <w:r w:rsidR="00735F35" w:rsidRPr="00735F35">
        <w:t>nM</w:t>
      </w:r>
      <w:proofErr w:type="spellEnd"/>
      <w:r w:rsidR="00735F35" w:rsidRPr="00735F35">
        <w:t xml:space="preserve"> each primer; 50 ng plasmid; 1 U Phusion; 50 µl assumed</w:t>
      </w:r>
      <w:r w:rsidR="00735F35">
        <w:t xml:space="preserve">. </w:t>
      </w:r>
    </w:p>
    <w:p w14:paraId="1514AE24" w14:textId="77777777" w:rsidR="008326F7" w:rsidRDefault="008326F7" w:rsidP="008326F7">
      <w:pPr>
        <w:keepNext/>
      </w:pPr>
    </w:p>
    <w:p w14:paraId="556952D3" w14:textId="77777777" w:rsidR="008326F7" w:rsidRDefault="008326F7" w:rsidP="008326F7">
      <w:pPr>
        <w:keepNext/>
      </w:pPr>
      <w:r>
        <w:rPr>
          <w:noProof/>
        </w:rPr>
        <w:drawing>
          <wp:inline distT="0" distB="0" distL="0" distR="0" wp14:anchorId="1421A423" wp14:editId="69A28FEE">
            <wp:extent cx="5731510" cy="2407285"/>
            <wp:effectExtent l="0" t="0" r="2540" b="0"/>
            <wp:docPr id="1708458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458453" name="Picture 1708458453"/>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407285"/>
                    </a:xfrm>
                    <a:prstGeom prst="rect">
                      <a:avLst/>
                    </a:prstGeom>
                  </pic:spPr>
                </pic:pic>
              </a:graphicData>
            </a:graphic>
          </wp:inline>
        </w:drawing>
      </w:r>
    </w:p>
    <w:p w14:paraId="449B47E3" w14:textId="15CA573F" w:rsidR="008326F7" w:rsidRDefault="008326F7" w:rsidP="008326F7">
      <w:pPr>
        <w:pStyle w:val="Caption"/>
      </w:pPr>
      <w:r>
        <w:t xml:space="preserve">Figure </w:t>
      </w:r>
      <w:r>
        <w:fldChar w:fldCharType="begin"/>
      </w:r>
      <w:r>
        <w:instrText xml:space="preserve"> SEQ Figure \* ARABIC </w:instrText>
      </w:r>
      <w:r>
        <w:fldChar w:fldCharType="separate"/>
      </w:r>
      <w:r>
        <w:rPr>
          <w:noProof/>
        </w:rPr>
        <w:t>1</w:t>
      </w:r>
      <w:r>
        <w:fldChar w:fldCharType="end"/>
      </w:r>
      <w:r>
        <w:t xml:space="preserve">. The figure shows the trends in yield and purity at three different annealing temperatures and two different cycle amount selections. </w:t>
      </w:r>
      <w:r w:rsidR="00735F35">
        <w:t>M</w:t>
      </w:r>
      <w:r w:rsidR="00735F35" w:rsidRPr="00735F35">
        <w:t>ean ± SD, n = 3; fixed settings as in Table 1</w:t>
      </w:r>
      <w:r w:rsidR="00735F35">
        <w:t xml:space="preserve">. </w:t>
      </w:r>
    </w:p>
    <w:p w14:paraId="79548D56" w14:textId="77777777" w:rsidR="008326F7" w:rsidRDefault="008326F7"/>
    <w:p w14:paraId="20099DA0" w14:textId="43CC277D" w:rsidR="00403777" w:rsidRPr="008F23CE" w:rsidRDefault="00C73A68">
      <w:pPr>
        <w:rPr>
          <w:b/>
          <w:bCs/>
        </w:rPr>
      </w:pPr>
      <w:r>
        <w:rPr>
          <w:b/>
          <w:bCs/>
        </w:rPr>
        <w:t xml:space="preserve">3.5 </w:t>
      </w:r>
      <w:r w:rsidR="00515F0A">
        <w:rPr>
          <w:b/>
          <w:bCs/>
        </w:rPr>
        <w:t>Limitatio</w:t>
      </w:r>
      <w:r w:rsidR="00403777" w:rsidRPr="008F23CE">
        <w:rPr>
          <w:b/>
          <w:bCs/>
        </w:rPr>
        <w:t>ns</w:t>
      </w:r>
      <w:r w:rsidR="00515F0A">
        <w:rPr>
          <w:b/>
          <w:bCs/>
        </w:rPr>
        <w:t xml:space="preserve"> and next steps</w:t>
      </w:r>
      <w:r w:rsidR="00403777" w:rsidRPr="008F23CE">
        <w:rPr>
          <w:b/>
          <w:bCs/>
        </w:rPr>
        <w:t xml:space="preserve"> </w:t>
      </w:r>
    </w:p>
    <w:p w14:paraId="3490157E" w14:textId="2F150BDB" w:rsidR="00CD2739" w:rsidRDefault="00CD2739">
      <w:r>
        <w:t>The main limitation of this simulator is that not all features, typically available to choose when running PCR, are available. The initial denaturation and final extension temperatures are not specified</w:t>
      </w:r>
      <w:r w:rsidR="00515F0A">
        <w:t>. T</w:t>
      </w:r>
      <w:r>
        <w:t>herefore</w:t>
      </w:r>
      <w:r w:rsidR="00515F0A">
        <w:t>, they</w:t>
      </w:r>
      <w:r>
        <w:t xml:space="preserve"> were </w:t>
      </w:r>
      <w:r w:rsidR="00870915">
        <w:t>not included in the simulator, and their effect could not be tested</w:t>
      </w:r>
      <w:r>
        <w:t xml:space="preserve">. Moreover, the volume of the final reaction </w:t>
      </w:r>
      <w:r w:rsidR="00515F0A">
        <w:t>was also</w:t>
      </w:r>
      <w:r>
        <w:t xml:space="preserve"> not mentioned anywhere and was not an option to choose from, making the overall concentrations of the reagents rather ambiguous. Other reagents, also impacting the yield and purity of the PCR reaction, e.g., Mg</w:t>
      </w:r>
      <w:r w:rsidR="00F26CFF" w:rsidRPr="00F26CFF">
        <w:t>²⁺</w:t>
      </w:r>
      <w:r>
        <w:t xml:space="preserve"> concentration, buffer type</w:t>
      </w:r>
      <w:r w:rsidR="00515F0A">
        <w:t>,</w:t>
      </w:r>
      <w:r>
        <w:t xml:space="preserve"> or additional additives (DMSO, GC enhancers)</w:t>
      </w:r>
      <w:r w:rsidR="00515F0A">
        <w:t>,</w:t>
      </w:r>
      <w:r>
        <w:t xml:space="preserve"> were also unavailable to choose from. </w:t>
      </w:r>
    </w:p>
    <w:p w14:paraId="0FCCDCA9" w14:textId="318B78EF" w:rsidR="00CD2739" w:rsidRDefault="00CD2739">
      <w:r>
        <w:t xml:space="preserve">The simulator does add a simulated gel image of the product size next to the molecular weight ladder, which allows us to see whether the right product formed (1kb </w:t>
      </w:r>
      <w:r w:rsidR="00870915">
        <w:t>amplicon</w:t>
      </w:r>
      <w:r>
        <w:t>). However, the simulator seems to be penalising low annealing temperatures very little (with no purity loss at 58</w:t>
      </w:r>
      <w:r w:rsidR="00515F0A">
        <w:t xml:space="preserve">°C </w:t>
      </w:r>
      <w:r>
        <w:t>)</w:t>
      </w:r>
      <w:r w:rsidR="00515F0A">
        <w:t>, perhaps because it was too close to the annealing temperature recommended by NEB</w:t>
      </w:r>
      <w:r w:rsidR="00130756">
        <w:t xml:space="preserve">. </w:t>
      </w:r>
    </w:p>
    <w:p w14:paraId="677F009A" w14:textId="392C4C6B" w:rsidR="00130756" w:rsidRDefault="00130756">
      <w:r>
        <w:t xml:space="preserve">The next suggestions for this project would be a cycle titration (15-35 cycles, checking every 5 cycles), lower plasmid input (1-10ng) and a gradient PCR in the lab at </w:t>
      </w:r>
      <w:r w:rsidR="00515F0A">
        <w:t>58- 66 °C</w:t>
      </w:r>
      <w:r>
        <w:t xml:space="preserve">, which would aid in determining the optimal annealing temperature for these primers. Lower plasmid input, however, would possibly require more cycles, which increases </w:t>
      </w:r>
      <w:r w:rsidR="00515F0A">
        <w:t>the</w:t>
      </w:r>
      <w:r>
        <w:t xml:space="preserve"> risk of more non-specific products and errors. </w:t>
      </w:r>
      <w:r w:rsidR="00735F35">
        <w:t>NE</w:t>
      </w:r>
      <w:r w:rsidR="00870915">
        <w:t>B</w:t>
      </w:r>
      <w:r w:rsidR="00735F35">
        <w:t xml:space="preserve"> protocol recommends 1pg-10ng of plasmid template per </w:t>
      </w:r>
      <w:r w:rsidR="00515F0A">
        <w:t>50 µl; hence, 50 ng</w:t>
      </w:r>
      <w:r w:rsidR="00735F35">
        <w:t xml:space="preserve"> was well above the range - this was kept from the simulator, but would have to be reduced in a real reaction. </w:t>
      </w:r>
      <w:r w:rsidR="00735F35">
        <w:t xml:space="preserve">Phusion polymerase has been chosen for high fidelity, but the simulator’s output cannot show sequence errors, and fidelity cannot be tested. </w:t>
      </w:r>
      <w:r>
        <w:t>A final product, produced i</w:t>
      </w:r>
      <w:r w:rsidR="00870915">
        <w:t>n a real reaction</w:t>
      </w:r>
      <w:r>
        <w:t xml:space="preserve">, must be checked on a gel, by sequencing, or both, to ensure that the correct product is formed, even if yield and purity are high. </w:t>
      </w:r>
    </w:p>
    <w:p w14:paraId="723DBBB9" w14:textId="5D3D2722" w:rsidR="00130756" w:rsidRDefault="00130756">
      <w:r>
        <w:t>It is important to remember that this simulator runs on a stochastic model and produces slightly different results every time</w:t>
      </w:r>
      <w:r w:rsidR="00F706BB">
        <w:t>;</w:t>
      </w:r>
      <w:r>
        <w:t xml:space="preserve"> hence, it mimics experimental variability between the replicates. This </w:t>
      </w:r>
      <w:r w:rsidR="00515F0A">
        <w:rPr>
          <w:i/>
          <w:iCs/>
        </w:rPr>
        <w:t xml:space="preserve">in silico </w:t>
      </w:r>
      <w:r>
        <w:t>experiment highlights the importance of designing the experiments in factorial with replicates, rather than a one-factor-at-a-time test, which costs more time and retrieves less information. For us</w:t>
      </w:r>
      <w:r w:rsidR="00515F0A">
        <w:t xml:space="preserve">, </w:t>
      </w:r>
      <w:r>
        <w:t xml:space="preserve">the screening phase to determine the baseline took over 20 runs; the factorial answered the interaction question in 12. </w:t>
      </w:r>
    </w:p>
    <w:p w14:paraId="712771EA" w14:textId="40E035F2" w:rsidR="008F23CE" w:rsidRDefault="008F23CE"/>
    <w:p w14:paraId="76397E24" w14:textId="28FC3C93" w:rsidR="00735F35" w:rsidRPr="00F26CFF" w:rsidRDefault="00735F35">
      <w:pPr>
        <w:rPr>
          <w:b/>
          <w:bCs/>
        </w:rPr>
      </w:pPr>
      <w:r w:rsidRPr="00F26CFF">
        <w:rPr>
          <w:b/>
          <w:bCs/>
        </w:rPr>
        <w:t>References</w:t>
      </w:r>
    </w:p>
    <w:p w14:paraId="72D43F10" w14:textId="77777777" w:rsidR="00870915" w:rsidRPr="00870915" w:rsidRDefault="00870915" w:rsidP="00870915">
      <w:r w:rsidRPr="00870915">
        <w:t>Fellermann, H., Shirt-</w:t>
      </w:r>
      <w:proofErr w:type="spellStart"/>
      <w:r w:rsidRPr="00870915">
        <w:t>Ediss</w:t>
      </w:r>
      <w:proofErr w:type="spellEnd"/>
      <w:r w:rsidRPr="00870915">
        <w:t xml:space="preserve">, B., Kozyra, J.W., Linsley, M., </w:t>
      </w:r>
      <w:proofErr w:type="spellStart"/>
      <w:r w:rsidRPr="00870915">
        <w:t>Lendrem</w:t>
      </w:r>
      <w:proofErr w:type="spellEnd"/>
      <w:r w:rsidRPr="00870915">
        <w:t xml:space="preserve">, D.W., Isaacs, J. and Howard, T.P. (2019) ‘Design of experiments and the virtual PCR simulator: An online game for pharmaceutical scientists and biotechnologists’, </w:t>
      </w:r>
      <w:r w:rsidRPr="00870915">
        <w:rPr>
          <w:i/>
          <w:iCs/>
        </w:rPr>
        <w:t>Pharmaceutical Statistics</w:t>
      </w:r>
      <w:r w:rsidRPr="00870915">
        <w:t>, 18(4), pp. 402–406. doi:10.1002/pst.1932.</w:t>
      </w:r>
    </w:p>
    <w:p w14:paraId="53844604" w14:textId="1895D88B" w:rsidR="00870915" w:rsidRPr="00870915" w:rsidRDefault="00870915" w:rsidP="00870915">
      <w:r w:rsidRPr="00870915">
        <w:t xml:space="preserve">New England Biolabs (n.d.) </w:t>
      </w:r>
      <w:r w:rsidRPr="00870915">
        <w:rPr>
          <w:i/>
          <w:iCs/>
        </w:rPr>
        <w:t>PCR protocol for Phusion® High-Fidelity DNA Polymerase (M0530)</w:t>
      </w:r>
      <w:r w:rsidRPr="00870915">
        <w:t xml:space="preserve">. Available at: </w:t>
      </w:r>
      <w:hyperlink r:id="rId6" w:history="1">
        <w:r w:rsidRPr="00DA0661">
          <w:rPr>
            <w:rStyle w:val="Hyperlink"/>
          </w:rPr>
          <w:t>https://www.neb.com/en-gb/protocols/pcr-protocol-m0530?srsltid=AU7gw4Uq9UG1N4ntbAJUanTrCuqixn9IbnPJYrMEJJQFREkOL6RVLo59</w:t>
        </w:r>
      </w:hyperlink>
      <w:r>
        <w:t xml:space="preserve"> </w:t>
      </w:r>
      <w:r w:rsidRPr="00870915">
        <w:t>(Accessed: 22 October 2026).</w:t>
      </w:r>
    </w:p>
    <w:p w14:paraId="147EF560" w14:textId="77777777" w:rsidR="00870915" w:rsidRPr="00870915" w:rsidRDefault="00870915" w:rsidP="00870915">
      <w:r w:rsidRPr="00870915">
        <w:t xml:space="preserve">New England Biolabs (n.d.) </w:t>
      </w:r>
      <w:r w:rsidRPr="00870915">
        <w:rPr>
          <w:i/>
          <w:iCs/>
        </w:rPr>
        <w:t>NEB Tm Calculator</w:t>
      </w:r>
      <w:r w:rsidRPr="00870915">
        <w:t xml:space="preserve">. Available at: </w:t>
      </w:r>
      <w:hyperlink r:id="rId7" w:history="1">
        <w:r w:rsidRPr="00870915">
          <w:rPr>
            <w:rStyle w:val="Hyperlink"/>
          </w:rPr>
          <w:t>https://tmcalculator.neb.com</w:t>
        </w:r>
      </w:hyperlink>
      <w:r w:rsidRPr="00870915">
        <w:t xml:space="preserve"> (Accessed: 22 October 2026).</w:t>
      </w:r>
    </w:p>
    <w:p w14:paraId="4A8B22B8" w14:textId="77777777" w:rsidR="00735F35" w:rsidRDefault="00735F35"/>
    <w:sectPr w:rsidR="00735F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515A2"/>
    <w:multiLevelType w:val="hybridMultilevel"/>
    <w:tmpl w:val="331875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54B2E01"/>
    <w:multiLevelType w:val="hybridMultilevel"/>
    <w:tmpl w:val="585ADE5A"/>
    <w:lvl w:ilvl="0" w:tplc="2362E6F2">
      <w:start w:val="3"/>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8594725"/>
    <w:multiLevelType w:val="hybridMultilevel"/>
    <w:tmpl w:val="35EE31D0"/>
    <w:lvl w:ilvl="0" w:tplc="2362E6F2">
      <w:start w:val="3"/>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0451365"/>
    <w:multiLevelType w:val="hybridMultilevel"/>
    <w:tmpl w:val="CC789668"/>
    <w:lvl w:ilvl="0" w:tplc="08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369993417">
    <w:abstractNumId w:val="1"/>
  </w:num>
  <w:num w:numId="2" w16cid:durableId="1477213887">
    <w:abstractNumId w:val="2"/>
  </w:num>
  <w:num w:numId="3" w16cid:durableId="758260263">
    <w:abstractNumId w:val="3"/>
  </w:num>
  <w:num w:numId="4" w16cid:durableId="6973876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E65"/>
    <w:rsid w:val="00130756"/>
    <w:rsid w:val="00150AB8"/>
    <w:rsid w:val="00234F56"/>
    <w:rsid w:val="003908D2"/>
    <w:rsid w:val="00394519"/>
    <w:rsid w:val="003C2E65"/>
    <w:rsid w:val="003E0B18"/>
    <w:rsid w:val="00403777"/>
    <w:rsid w:val="0048429D"/>
    <w:rsid w:val="004A3106"/>
    <w:rsid w:val="00505D46"/>
    <w:rsid w:val="00515F0A"/>
    <w:rsid w:val="006F335C"/>
    <w:rsid w:val="00735F35"/>
    <w:rsid w:val="008326F7"/>
    <w:rsid w:val="00870915"/>
    <w:rsid w:val="008F23CE"/>
    <w:rsid w:val="00904388"/>
    <w:rsid w:val="00943C66"/>
    <w:rsid w:val="00B64D55"/>
    <w:rsid w:val="00BC4DF1"/>
    <w:rsid w:val="00C24A76"/>
    <w:rsid w:val="00C4791F"/>
    <w:rsid w:val="00C73A68"/>
    <w:rsid w:val="00CD2739"/>
    <w:rsid w:val="00D16CDB"/>
    <w:rsid w:val="00D857BC"/>
    <w:rsid w:val="00DB5811"/>
    <w:rsid w:val="00E7255A"/>
    <w:rsid w:val="00F26CFF"/>
    <w:rsid w:val="00F706BB"/>
    <w:rsid w:val="00F75B6F"/>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993FB"/>
  <w15:chartTrackingRefBased/>
  <w15:docId w15:val="{82F8B90B-8FFB-4711-85F7-508C16C1B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2E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C2E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C2E6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C2E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2E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2E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2E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2E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2E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2E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C2E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C2E6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C2E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C2E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C2E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2E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2E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2E65"/>
    <w:rPr>
      <w:rFonts w:eastAsiaTheme="majorEastAsia" w:cstheme="majorBidi"/>
      <w:color w:val="272727" w:themeColor="text1" w:themeTint="D8"/>
    </w:rPr>
  </w:style>
  <w:style w:type="paragraph" w:styleId="Title">
    <w:name w:val="Title"/>
    <w:basedOn w:val="Normal"/>
    <w:next w:val="Normal"/>
    <w:link w:val="TitleChar"/>
    <w:uiPriority w:val="10"/>
    <w:qFormat/>
    <w:rsid w:val="003C2E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2E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2E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2E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2E65"/>
    <w:pPr>
      <w:spacing w:before="160"/>
      <w:jc w:val="center"/>
    </w:pPr>
    <w:rPr>
      <w:i/>
      <w:iCs/>
      <w:color w:val="404040" w:themeColor="text1" w:themeTint="BF"/>
    </w:rPr>
  </w:style>
  <w:style w:type="character" w:customStyle="1" w:styleId="QuoteChar">
    <w:name w:val="Quote Char"/>
    <w:basedOn w:val="DefaultParagraphFont"/>
    <w:link w:val="Quote"/>
    <w:uiPriority w:val="29"/>
    <w:rsid w:val="003C2E65"/>
    <w:rPr>
      <w:i/>
      <w:iCs/>
      <w:color w:val="404040" w:themeColor="text1" w:themeTint="BF"/>
    </w:rPr>
  </w:style>
  <w:style w:type="paragraph" w:styleId="ListParagraph">
    <w:name w:val="List Paragraph"/>
    <w:basedOn w:val="Normal"/>
    <w:uiPriority w:val="34"/>
    <w:qFormat/>
    <w:rsid w:val="003C2E65"/>
    <w:pPr>
      <w:ind w:left="720"/>
      <w:contextualSpacing/>
    </w:pPr>
  </w:style>
  <w:style w:type="character" w:styleId="IntenseEmphasis">
    <w:name w:val="Intense Emphasis"/>
    <w:basedOn w:val="DefaultParagraphFont"/>
    <w:uiPriority w:val="21"/>
    <w:qFormat/>
    <w:rsid w:val="003C2E65"/>
    <w:rPr>
      <w:i/>
      <w:iCs/>
      <w:color w:val="2F5496" w:themeColor="accent1" w:themeShade="BF"/>
    </w:rPr>
  </w:style>
  <w:style w:type="paragraph" w:styleId="IntenseQuote">
    <w:name w:val="Intense Quote"/>
    <w:basedOn w:val="Normal"/>
    <w:next w:val="Normal"/>
    <w:link w:val="IntenseQuoteChar"/>
    <w:uiPriority w:val="30"/>
    <w:qFormat/>
    <w:rsid w:val="003C2E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2E65"/>
    <w:rPr>
      <w:i/>
      <w:iCs/>
      <w:color w:val="2F5496" w:themeColor="accent1" w:themeShade="BF"/>
    </w:rPr>
  </w:style>
  <w:style w:type="character" w:styleId="IntenseReference">
    <w:name w:val="Intense Reference"/>
    <w:basedOn w:val="DefaultParagraphFont"/>
    <w:uiPriority w:val="32"/>
    <w:qFormat/>
    <w:rsid w:val="003C2E65"/>
    <w:rPr>
      <w:b/>
      <w:bCs/>
      <w:smallCaps/>
      <w:color w:val="2F5496" w:themeColor="accent1" w:themeShade="BF"/>
      <w:spacing w:val="5"/>
    </w:rPr>
  </w:style>
  <w:style w:type="table" w:styleId="TableGrid">
    <w:name w:val="Table Grid"/>
    <w:basedOn w:val="TableNormal"/>
    <w:uiPriority w:val="39"/>
    <w:rsid w:val="00B64D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6F335C"/>
    <w:pPr>
      <w:spacing w:after="200" w:line="240" w:lineRule="auto"/>
    </w:pPr>
    <w:rPr>
      <w:i/>
      <w:iCs/>
      <w:color w:val="44546A" w:themeColor="text2"/>
      <w:sz w:val="18"/>
      <w:szCs w:val="18"/>
    </w:rPr>
  </w:style>
  <w:style w:type="character" w:styleId="Hyperlink">
    <w:name w:val="Hyperlink"/>
    <w:basedOn w:val="DefaultParagraphFont"/>
    <w:uiPriority w:val="99"/>
    <w:unhideWhenUsed/>
    <w:rsid w:val="00870915"/>
    <w:rPr>
      <w:color w:val="0563C1" w:themeColor="hyperlink"/>
      <w:u w:val="single"/>
    </w:rPr>
  </w:style>
  <w:style w:type="character" w:styleId="UnresolvedMention">
    <w:name w:val="Unresolved Mention"/>
    <w:basedOn w:val="DefaultParagraphFont"/>
    <w:uiPriority w:val="99"/>
    <w:semiHidden/>
    <w:unhideWhenUsed/>
    <w:rsid w:val="008709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tmcalculator.neb.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neb.com/en-gb/protocols/pcr-protocol-m0530?srsltid=AU7gw4Uq9UG1N4ntbAJUanTrCuqixn9IbnPJYrMEJJQFREkOL6RVLo59"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1684</Words>
  <Characters>9602</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Regina Rimkute (PGR)</dc:creator>
  <cp:keywords/>
  <dc:description/>
  <cp:lastModifiedBy>Regina Rimkute (PGR)</cp:lastModifiedBy>
  <cp:revision>18</cp:revision>
  <dcterms:created xsi:type="dcterms:W3CDTF">2026-10-22T16:38:00Z</dcterms:created>
  <dcterms:modified xsi:type="dcterms:W3CDTF">2026-10-23T09:29:00Z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361a98902d1972e7241acc78e86398973c9df24490a1ac0181ae92f98f857d32</vt:lpwstr>
  </property>
</Properties>
</file>