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6191f"/>
          <w:sz w:val="28"/>
          <w:szCs w:val="28"/>
        </w:rPr>
      </w:pPr>
      <w:r w:rsidDel="00000000" w:rsidR="00000000" w:rsidRPr="00000000">
        <w:rPr>
          <w:color w:val="16191f"/>
          <w:sz w:val="28"/>
          <w:szCs w:val="28"/>
          <w:rtl w:val="0"/>
        </w:rPr>
        <w:t xml:space="preserve">Policy</w:t>
      </w:r>
    </w:p>
    <w:p w:rsidR="00000000" w:rsidDel="00000000" w:rsidP="00000000" w:rsidRDefault="00000000" w:rsidRPr="00000000" w14:paraId="00000002">
      <w:pPr>
        <w:spacing w:after="140" w:before="240" w:lineRule="auto"/>
        <w:jc w:val="both"/>
        <w:rPr>
          <w:rFonts w:ascii="Roboto" w:cs="Roboto" w:eastAsia="Roboto" w:hAnsi="Roboto"/>
          <w:color w:val="1619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6191f"/>
          <w:sz w:val="16"/>
          <w:szCs w:val="16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rtl w:val="0"/>
        </w:rPr>
        <w:t xml:space="preserve">policy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is a document that formally states one or more permissions.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color w:val="16191f"/>
          <w:sz w:val="24"/>
          <w:szCs w:val="24"/>
        </w:rPr>
      </w:pPr>
      <w:bookmarkStart w:colFirst="0" w:colLast="0" w:name="_7xgxxxtphn1n" w:id="0"/>
      <w:bookmarkEnd w:id="0"/>
      <w:r w:rsidDel="00000000" w:rsidR="00000000" w:rsidRPr="00000000">
        <w:rPr>
          <w:color w:val="16191f"/>
          <w:sz w:val="24"/>
          <w:szCs w:val="24"/>
          <w:rtl w:val="0"/>
        </w:rPr>
        <w:t xml:space="preserve">JSON Policy Document Structure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Specify the version of the policy language that you want to use (as a best practice, use the latest </w:t>
      </w:r>
      <w:r w:rsidDel="00000000" w:rsidR="00000000" w:rsidRPr="00000000">
        <w:rPr>
          <w:color w:val="16191f"/>
          <w:sz w:val="24"/>
          <w:szCs w:val="24"/>
          <w:shd w:fill="f2f3f3" w:val="clear"/>
          <w:rtl w:val="0"/>
        </w:rPr>
        <w:t xml:space="preserve">2012-10-17 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version)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Statement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 — container which includes information about a single permissions </w:t>
        <w:tab/>
        <w:t xml:space="preserve">(consists from next elements)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Sid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 (optional) — id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Effect — 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Use </w:t>
      </w:r>
      <w:r w:rsidDel="00000000" w:rsidR="00000000" w:rsidRPr="00000000">
        <w:rPr>
          <w:color w:val="16191f"/>
          <w:sz w:val="24"/>
          <w:szCs w:val="24"/>
          <w:shd w:fill="f2f3f3" w:val="clear"/>
          <w:rtl w:val="0"/>
        </w:rPr>
        <w:t xml:space="preserve">Allow</w:t>
      </w:r>
      <w:r w:rsidDel="00000000" w:rsidR="00000000" w:rsidRPr="00000000">
        <w:rPr>
          <w:b w:val="1"/>
          <w:color w:val="16191f"/>
          <w:sz w:val="24"/>
          <w:szCs w:val="24"/>
          <w:shd w:fill="f2f3f3" w:val="clear"/>
          <w:rtl w:val="0"/>
        </w:rPr>
        <w:t xml:space="preserve"> 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or </w:t>
      </w:r>
      <w:r w:rsidDel="00000000" w:rsidR="00000000" w:rsidRPr="00000000">
        <w:rPr>
          <w:color w:val="16191f"/>
          <w:sz w:val="24"/>
          <w:szCs w:val="24"/>
          <w:shd w:fill="f2f3f3" w:val="clear"/>
          <w:rtl w:val="0"/>
        </w:rPr>
        <w:t xml:space="preserve">Deny</w:t>
      </w:r>
      <w:r w:rsidDel="00000000" w:rsidR="00000000" w:rsidRPr="00000000">
        <w:rPr>
          <w:b w:val="1"/>
          <w:color w:val="16191f"/>
          <w:sz w:val="24"/>
          <w:szCs w:val="24"/>
          <w:shd w:fill="f2f3f3" w:val="clear"/>
          <w:rtl w:val="0"/>
        </w:rPr>
        <w:t xml:space="preserve"> 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to indicate whether the policy allows or denies access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Principal 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(optional) </w:t>
        <w:tab/>
        <w:t xml:space="preserve">- Account, user, role, or federated user to which you would like to allow or deny access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Action 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- Include a list of actions that the policy allows or denies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Resource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 (optional) - A list of resources to which the actions apply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Condition 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(optional) - Specify the circumstances under which the policy grants permission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color w:val="16191f"/>
          <w:sz w:val="24"/>
          <w:szCs w:val="24"/>
        </w:rPr>
      </w:pPr>
      <w:r w:rsidDel="00000000" w:rsidR="00000000" w:rsidRPr="00000000">
        <w:rPr>
          <w:color w:val="16191f"/>
          <w:sz w:val="24"/>
          <w:szCs w:val="24"/>
        </w:rPr>
        <w:drawing>
          <wp:inline distB="114300" distT="114300" distL="114300" distR="114300">
            <wp:extent cx="4600575" cy="217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color w:val="1619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color w:val="16191f"/>
          <w:sz w:val="24"/>
          <w:szCs w:val="24"/>
        </w:rPr>
        <w:drawing>
          <wp:inline distB="114300" distT="114300" distL="114300" distR="114300">
            <wp:extent cx="5943600" cy="647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40" w:before="240" w:lineRule="auto"/>
        <w:rPr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https://docs.aws.amazon.com/IAM/latest/UserGuide/access_policies.html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before="240" w:lineRule="auto"/>
        <w:rPr>
          <w:color w:val="16191f"/>
          <w:sz w:val="24"/>
          <w:szCs w:val="24"/>
        </w:rPr>
      </w:pPr>
      <w:r w:rsidDel="00000000" w:rsidR="00000000" w:rsidRPr="00000000">
        <w:rPr>
          <w:color w:val="16191f"/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11">
      <w:pPr>
        <w:spacing w:after="140" w:before="240" w:lineRule="auto"/>
        <w:rPr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https://docs.aws.amazon.com/IAM/latest/UserGuide/access_policies_examples.html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jc w:val="center"/>
        <w:rPr>
          <w:color w:val="16191f"/>
          <w:sz w:val="24"/>
          <w:szCs w:val="24"/>
        </w:rPr>
      </w:pPr>
      <w:bookmarkStart w:colFirst="0" w:colLast="0" w:name="_idi2t07xgb7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jc w:val="center"/>
        <w:rPr>
          <w:color w:val="16191f"/>
          <w:sz w:val="24"/>
          <w:szCs w:val="24"/>
        </w:rPr>
      </w:pPr>
      <w:bookmarkStart w:colFirst="0" w:colLast="0" w:name="_axu7t4ivbibn" w:id="2"/>
      <w:bookmarkEnd w:id="2"/>
      <w:r w:rsidDel="00000000" w:rsidR="00000000" w:rsidRPr="00000000">
        <w:rPr>
          <w:color w:val="16191f"/>
          <w:sz w:val="24"/>
          <w:szCs w:val="24"/>
          <w:rtl w:val="0"/>
        </w:rPr>
        <w:t xml:space="preserve">Allow and Deny</w:t>
      </w:r>
    </w:p>
    <w:p w:rsidR="00000000" w:rsidDel="00000000" w:rsidP="00000000" w:rsidRDefault="00000000" w:rsidRPr="00000000" w14:paraId="00000014">
      <w:pPr>
        <w:spacing w:after="140" w:before="240" w:lineRule="auto"/>
        <w:jc w:val="both"/>
        <w:rPr>
          <w:color w:val="16191f"/>
          <w:sz w:val="24"/>
          <w:szCs w:val="24"/>
        </w:rPr>
      </w:pPr>
      <w:r w:rsidDel="00000000" w:rsidR="00000000" w:rsidRPr="00000000">
        <w:rPr>
          <w:color w:val="16191f"/>
          <w:sz w:val="24"/>
          <w:szCs w:val="24"/>
          <w:rtl w:val="0"/>
        </w:rPr>
        <w:tab/>
        <w:t xml:space="preserve">By default, an </w:t>
      </w: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explicit deny 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always overrides an </w:t>
      </w: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explicit allow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140" w:before="240" w:lineRule="auto"/>
        <w:ind w:firstLine="720"/>
        <w:jc w:val="both"/>
        <w:rPr>
          <w:color w:val="16191f"/>
          <w:sz w:val="24"/>
          <w:szCs w:val="24"/>
        </w:rPr>
      </w:pPr>
      <w:r w:rsidDel="00000000" w:rsidR="00000000" w:rsidRPr="00000000">
        <w:rPr>
          <w:color w:val="16191f"/>
          <w:sz w:val="24"/>
          <w:szCs w:val="24"/>
          <w:rtl w:val="0"/>
        </w:rPr>
        <w:t xml:space="preserve">This allows for the use of a «deny all» policy to quickly restrict all access a user may have through multiple attached policies.</w:t>
      </w:r>
    </w:p>
    <w:p w:rsidR="00000000" w:rsidDel="00000000" w:rsidP="00000000" w:rsidRDefault="00000000" w:rsidRPr="00000000" w14:paraId="00000016">
      <w:pPr>
        <w:spacing w:after="140" w:before="240" w:lineRule="auto"/>
        <w:ind w:firstLine="720"/>
        <w:jc w:val="both"/>
        <w:rPr>
          <w:color w:val="16191f"/>
          <w:sz w:val="24"/>
          <w:szCs w:val="24"/>
        </w:rPr>
      </w:pPr>
      <w:r w:rsidDel="00000000" w:rsidR="00000000" w:rsidRPr="00000000">
        <w:rPr>
          <w:color w:val="16191f"/>
          <w:sz w:val="24"/>
          <w:szCs w:val="24"/>
        </w:rPr>
        <w:drawing>
          <wp:inline distB="114300" distT="114300" distL="114300" distR="114300">
            <wp:extent cx="5943600" cy="207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0" w:before="240" w:lineRule="auto"/>
        <w:jc w:val="center"/>
        <w:rPr>
          <w:color w:val="16191f"/>
          <w:sz w:val="24"/>
          <w:szCs w:val="24"/>
        </w:rPr>
      </w:pPr>
      <w:r w:rsidDel="00000000" w:rsidR="00000000" w:rsidRPr="00000000">
        <w:rPr>
          <w:color w:val="16191f"/>
          <w:sz w:val="24"/>
          <w:szCs w:val="24"/>
          <w:rtl w:val="0"/>
        </w:rPr>
        <w:t xml:space="preserve">Templates</w:t>
      </w:r>
    </w:p>
    <w:p w:rsidR="00000000" w:rsidDel="00000000" w:rsidP="00000000" w:rsidRDefault="00000000" w:rsidRPr="00000000" w14:paraId="00000018">
      <w:pPr>
        <w:spacing w:after="140" w:before="240" w:lineRule="auto"/>
        <w:jc w:val="both"/>
        <w:rPr>
          <w:color w:val="16191f"/>
          <w:sz w:val="24"/>
          <w:szCs w:val="24"/>
        </w:rPr>
      </w:pPr>
      <w:r w:rsidDel="00000000" w:rsidR="00000000" w:rsidRPr="00000000">
        <w:rPr>
          <w:color w:val="16191f"/>
          <w:sz w:val="24"/>
          <w:szCs w:val="24"/>
          <w:rtl w:val="0"/>
        </w:rPr>
        <w:tab/>
        <w:t xml:space="preserve">IAM provides pre-built policy templates to assign to users and groups: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Administrator access —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 Full access to all AWS resources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Power user access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 — Like «Administrator access», but it does not allow user/group managment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Read-only access —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 Only view AWS resources (user can view what is in an S3 bucket)</w:t>
      </w:r>
    </w:p>
    <w:p w:rsidR="00000000" w:rsidDel="00000000" w:rsidP="00000000" w:rsidRDefault="00000000" w:rsidRPr="00000000" w14:paraId="0000001C">
      <w:pPr>
        <w:spacing w:after="140" w:before="240" w:lineRule="auto"/>
        <w:jc w:val="both"/>
        <w:rPr>
          <w:color w:val="16191f"/>
          <w:sz w:val="24"/>
          <w:szCs w:val="24"/>
        </w:rPr>
      </w:pPr>
      <w:r w:rsidDel="00000000" w:rsidR="00000000" w:rsidRPr="00000000">
        <w:rPr>
          <w:color w:val="16191f"/>
          <w:sz w:val="24"/>
          <w:szCs w:val="24"/>
          <w:rtl w:val="0"/>
        </w:rPr>
        <w:tab/>
        <w:t xml:space="preserve">You can also create custom IAM permission policies using the policy generator or written from scratch.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jc w:val="center"/>
        <w:rPr>
          <w:rFonts w:ascii="Roboto" w:cs="Roboto" w:eastAsia="Roboto" w:hAnsi="Roboto"/>
          <w:color w:val="16191f"/>
          <w:sz w:val="24"/>
          <w:szCs w:val="24"/>
        </w:rPr>
      </w:pPr>
      <w:bookmarkStart w:colFirst="0" w:colLast="0" w:name="_slqbjoggx4v9" w:id="3"/>
      <w:bookmarkEnd w:id="3"/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Identity-based policies</w:t>
      </w:r>
    </w:p>
    <w:p w:rsidR="00000000" w:rsidDel="00000000" w:rsidP="00000000" w:rsidRDefault="00000000" w:rsidRPr="00000000" w14:paraId="0000001E">
      <w:pPr>
        <w:spacing w:after="140" w:before="240" w:lineRule="auto"/>
        <w:jc w:val="both"/>
        <w:rPr>
          <w:rFonts w:ascii="Roboto" w:cs="Roboto" w:eastAsia="Roboto" w:hAnsi="Roboto"/>
          <w:color w:val="1619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rtl w:val="0"/>
        </w:rPr>
        <w:t xml:space="preserve">Identity-based policies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are permissions policies that you attach to an IAM identity (such as an IAM user, group, or role).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rtl w:val="0"/>
        </w:rPr>
        <w:t xml:space="preserve">Managed policies - 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policies that you can attach to multiple users, groups, and roles in your AWS account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AWS managed policies 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– Managed policies that are created and managed by AWS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Customer managed policies 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– Managed policies that you create and manage in your AWS account.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Inline </w:t>
        <w:tab/>
        <w:t xml:space="preserve">policies 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– Policies that you create and manage and that are embedded directly into a single user, group, or role.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jc w:val="center"/>
        <w:rPr>
          <w:color w:val="16191f"/>
          <w:sz w:val="24"/>
          <w:szCs w:val="24"/>
        </w:rPr>
      </w:pPr>
      <w:bookmarkStart w:colFirst="0" w:colLast="0" w:name="_v0ekuwuiltlk" w:id="4"/>
      <w:bookmarkEnd w:id="4"/>
      <w:r w:rsidDel="00000000" w:rsidR="00000000" w:rsidRPr="00000000">
        <w:rPr>
          <w:color w:val="16191f"/>
          <w:sz w:val="24"/>
          <w:szCs w:val="24"/>
          <w:rtl w:val="0"/>
        </w:rPr>
        <w:t xml:space="preserve">Resource-based policies</w:t>
      </w:r>
    </w:p>
    <w:p w:rsidR="00000000" w:rsidDel="00000000" w:rsidP="00000000" w:rsidRDefault="00000000" w:rsidRPr="00000000" w14:paraId="00000024">
      <w:pPr>
        <w:spacing w:after="140" w:before="240" w:lineRule="auto"/>
        <w:jc w:val="both"/>
        <w:rPr>
          <w:rFonts w:ascii="Roboto" w:cs="Roboto" w:eastAsia="Roboto" w:hAnsi="Roboto"/>
          <w:color w:val="1619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6191f"/>
          <w:sz w:val="16"/>
          <w:szCs w:val="16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Resource-based policies are permissions policies that you attach to a resource (control what actions a specified principal can perform on that resource and under what conditions).</w:t>
      </w:r>
    </w:p>
    <w:p w:rsidR="00000000" w:rsidDel="00000000" w:rsidP="00000000" w:rsidRDefault="00000000" w:rsidRPr="00000000" w14:paraId="00000025">
      <w:pPr>
        <w:spacing w:after="140" w:before="240" w:lineRule="auto"/>
        <w:jc w:val="both"/>
        <w:rPr>
          <w:rFonts w:ascii="Roboto" w:cs="Roboto" w:eastAsia="Roboto" w:hAnsi="Roboto"/>
          <w:color w:val="1619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ab/>
        <w:t xml:space="preserve">Policies cannot be directly attached to AWS resources (such as an EC2 instance).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jc w:val="center"/>
        <w:rPr>
          <w:color w:val="16191f"/>
          <w:sz w:val="24"/>
          <w:szCs w:val="24"/>
        </w:rPr>
      </w:pPr>
      <w:bookmarkStart w:colFirst="0" w:colLast="0" w:name="_1n8ogeg3fli0" w:id="5"/>
      <w:bookmarkEnd w:id="5"/>
      <w:r w:rsidDel="00000000" w:rsidR="00000000" w:rsidRPr="00000000">
        <w:rPr>
          <w:color w:val="16191f"/>
          <w:sz w:val="24"/>
          <w:szCs w:val="24"/>
          <w:rtl w:val="0"/>
        </w:rPr>
        <w:t xml:space="preserve">Policies and Accounts</w:t>
      </w:r>
    </w:p>
    <w:p w:rsidR="00000000" w:rsidDel="00000000" w:rsidP="00000000" w:rsidRDefault="00000000" w:rsidRPr="00000000" w14:paraId="00000027">
      <w:pPr>
        <w:spacing w:after="140" w:before="240" w:lineRule="auto"/>
        <w:jc w:val="both"/>
        <w:rPr>
          <w:rFonts w:ascii="Roboto" w:cs="Roboto" w:eastAsia="Roboto" w:hAnsi="Roboto"/>
          <w:color w:val="1619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ab/>
        <w:t xml:space="preserve">If one manages a single account in AWS, then you define the permissions within that account using policies.</w:t>
      </w:r>
    </w:p>
    <w:p w:rsidR="00000000" w:rsidDel="00000000" w:rsidP="00000000" w:rsidRDefault="00000000" w:rsidRPr="00000000" w14:paraId="00000028">
      <w:pPr>
        <w:spacing w:after="140" w:before="240" w:lineRule="auto"/>
        <w:jc w:val="both"/>
        <w:rPr>
          <w:rFonts w:ascii="Roboto" w:cs="Roboto" w:eastAsia="Roboto" w:hAnsi="Roboto"/>
          <w:color w:val="1619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ab/>
        <w:t xml:space="preserve">If one manages multiple accounts, it is more difficult to manage permissions for your users. You can use IAM roles, resource-based policies, or access control lists (ACLs) for cross-account permissions. It is recommended to use AWS Organizations.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jc w:val="center"/>
        <w:rPr>
          <w:color w:val="16191f"/>
          <w:sz w:val="24"/>
          <w:szCs w:val="24"/>
        </w:rPr>
      </w:pPr>
      <w:bookmarkStart w:colFirst="0" w:colLast="0" w:name="_f5dzo3r0w6if" w:id="6"/>
      <w:bookmarkEnd w:id="6"/>
      <w:r w:rsidDel="00000000" w:rsidR="00000000" w:rsidRPr="00000000">
        <w:rPr>
          <w:color w:val="16191f"/>
          <w:sz w:val="24"/>
          <w:szCs w:val="24"/>
          <w:rtl w:val="0"/>
        </w:rPr>
        <w:t xml:space="preserve">Policies and Users</w:t>
      </w:r>
    </w:p>
    <w:p w:rsidR="00000000" w:rsidDel="00000000" w:rsidP="00000000" w:rsidRDefault="00000000" w:rsidRPr="00000000" w14:paraId="0000002A">
      <w:pPr>
        <w:spacing w:after="140" w:before="240" w:lineRule="auto"/>
        <w:jc w:val="both"/>
        <w:rPr>
          <w:color w:val="16191f"/>
          <w:sz w:val="24"/>
          <w:szCs w:val="24"/>
        </w:rPr>
      </w:pPr>
      <w:r w:rsidDel="00000000" w:rsidR="00000000" w:rsidRPr="00000000">
        <w:rPr>
          <w:color w:val="16191f"/>
          <w:sz w:val="24"/>
          <w:szCs w:val="24"/>
          <w:rtl w:val="0"/>
        </w:rPr>
        <w:tab/>
        <w:t xml:space="preserve">When you create an IAM user, they can't access anything in your account until you give them permission. More than one policy can be attached to a user.</w:t>
      </w:r>
    </w:p>
    <w:p w:rsidR="00000000" w:rsidDel="00000000" w:rsidP="00000000" w:rsidRDefault="00000000" w:rsidRPr="00000000" w14:paraId="0000002B">
      <w:pPr>
        <w:spacing w:after="140" w:before="240" w:lineRule="auto"/>
        <w:jc w:val="both"/>
        <w:rPr>
          <w:color w:val="16191f"/>
          <w:sz w:val="24"/>
          <w:szCs w:val="24"/>
        </w:rPr>
      </w:pPr>
      <w:r w:rsidDel="00000000" w:rsidR="00000000" w:rsidRPr="00000000">
        <w:rPr>
          <w:color w:val="16191f"/>
          <w:sz w:val="24"/>
          <w:szCs w:val="24"/>
          <w:rtl w:val="0"/>
        </w:rPr>
        <w:tab/>
        <w:t xml:space="preserve">The IAM console includes </w:t>
      </w: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summary</w:t>
      </w:r>
      <w:r w:rsidDel="00000000" w:rsidR="00000000" w:rsidRPr="00000000">
        <w:rPr>
          <w:i w:val="1"/>
          <w:color w:val="16191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tables that describe the access level: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policy summary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 </w:t>
        <w:tab/>
        <w:t xml:space="preserve">- includes a list of services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service summary 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- includes a list of the actions and associated permissions for the </w:t>
        <w:tab/>
        <w:t xml:space="preserve">chosen service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action summary 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- </w:t>
        <w:tab/>
        <w:t xml:space="preserve">includes a list of resources and conditions for the chosen action</w:t>
        <w:br w:type="textWrapping"/>
      </w:r>
      <w:r w:rsidDel="00000000" w:rsidR="00000000" w:rsidRPr="00000000">
        <w:rPr>
          <w:color w:val="16191f"/>
          <w:sz w:val="24"/>
          <w:szCs w:val="24"/>
        </w:rPr>
        <w:drawing>
          <wp:inline distB="114300" distT="114300" distL="114300" distR="114300">
            <wp:extent cx="5715000" cy="2905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https://docs.aws.amazon.com/IAM/latest/UserGuide/images/policy_summaries-diagram.png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jc w:val="center"/>
        <w:rPr>
          <w:color w:val="16191f"/>
          <w:sz w:val="24"/>
          <w:szCs w:val="24"/>
        </w:rPr>
      </w:pPr>
      <w:bookmarkStart w:colFirst="0" w:colLast="0" w:name="_xtdi15fhqap3" w:id="7"/>
      <w:bookmarkEnd w:id="7"/>
      <w:r w:rsidDel="00000000" w:rsidR="00000000" w:rsidRPr="00000000">
        <w:rPr>
          <w:color w:val="16191f"/>
          <w:sz w:val="24"/>
          <w:szCs w:val="24"/>
          <w:rtl w:val="0"/>
        </w:rPr>
        <w:t xml:space="preserve">Policies and Groups</w:t>
      </w:r>
    </w:p>
    <w:p w:rsidR="00000000" w:rsidDel="00000000" w:rsidP="00000000" w:rsidRDefault="00000000" w:rsidRPr="00000000" w14:paraId="00000031">
      <w:pPr>
        <w:spacing w:after="140" w:before="240" w:lineRule="auto"/>
        <w:jc w:val="both"/>
        <w:rPr>
          <w:color w:val="16191f"/>
          <w:sz w:val="24"/>
          <w:szCs w:val="24"/>
        </w:rPr>
      </w:pPr>
      <w:r w:rsidDel="00000000" w:rsidR="00000000" w:rsidRPr="00000000">
        <w:rPr>
          <w:color w:val="16191f"/>
          <w:sz w:val="24"/>
          <w:szCs w:val="24"/>
          <w:rtl w:val="0"/>
        </w:rPr>
        <w:tab/>
        <w:t xml:space="preserve">You can organize IAM users into IAM </w:t>
      </w:r>
      <w:r w:rsidDel="00000000" w:rsidR="00000000" w:rsidRPr="00000000">
        <w:rPr>
          <w:b w:val="1"/>
          <w:color w:val="16191f"/>
          <w:sz w:val="24"/>
          <w:szCs w:val="24"/>
          <w:rtl w:val="0"/>
        </w:rPr>
        <w:t xml:space="preserve">groups </w:t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and attach a policy to a group. More than one policy can be attached to a group.</w:t>
      </w:r>
    </w:p>
    <w:p w:rsidR="00000000" w:rsidDel="00000000" w:rsidP="00000000" w:rsidRDefault="00000000" w:rsidRPr="00000000" w14:paraId="00000032">
      <w:pPr>
        <w:spacing w:after="140" w:before="240" w:lineRule="auto"/>
        <w:jc w:val="both"/>
        <w:rPr>
          <w:color w:val="16191f"/>
          <w:sz w:val="24"/>
          <w:szCs w:val="24"/>
        </w:rPr>
      </w:pPr>
      <w:r w:rsidDel="00000000" w:rsidR="00000000" w:rsidRPr="00000000">
        <w:rPr>
          <w:color w:val="16191f"/>
          <w:sz w:val="24"/>
          <w:szCs w:val="24"/>
          <w:rtl w:val="0"/>
        </w:rPr>
        <w:tab/>
        <w:t xml:space="preserve">Users or groups can have multiple policies attached to them that grant different permissions. In that case, the users' permissions are calculated based on the combination of policies.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jc w:val="center"/>
        <w:rPr>
          <w:color w:val="16191f"/>
          <w:sz w:val="24"/>
          <w:szCs w:val="24"/>
        </w:rPr>
      </w:pPr>
      <w:bookmarkStart w:colFirst="0" w:colLast="0" w:name="_am2a6pyt40r3" w:id="8"/>
      <w:bookmarkEnd w:id="8"/>
      <w:r w:rsidDel="00000000" w:rsidR="00000000" w:rsidRPr="00000000">
        <w:rPr>
          <w:color w:val="16191f"/>
          <w:sz w:val="24"/>
          <w:szCs w:val="24"/>
          <w:rtl w:val="0"/>
        </w:rPr>
        <w:t xml:space="preserve">Federated Users and Roles</w:t>
      </w:r>
    </w:p>
    <w:p w:rsidR="00000000" w:rsidDel="00000000" w:rsidP="00000000" w:rsidRDefault="00000000" w:rsidRPr="00000000" w14:paraId="00000034">
      <w:pPr>
        <w:spacing w:after="140" w:before="240" w:lineRule="auto"/>
        <w:jc w:val="both"/>
        <w:rPr/>
      </w:pP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ab/>
      </w:r>
      <w:r w:rsidDel="00000000" w:rsidR="00000000" w:rsidRPr="00000000">
        <w:rPr>
          <w:color w:val="16191f"/>
          <w:sz w:val="24"/>
          <w:szCs w:val="24"/>
          <w:rtl w:val="0"/>
        </w:rPr>
        <w:t xml:space="preserve">To assign permissions to federated users, you can create an entity referred to as a role and define permissions for the role. When a federated user signs in to AWS, the user is associated with the role and is granted the permissions that are defined in the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40" w:before="240" w:lineRule="auto"/>
        <w:jc w:val="both"/>
        <w:rPr>
          <w:color w:val="1155cc"/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https://docs.aws.amazon.com/IAM/latest/UserGuide/introduction_access-management.html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yperlink" Target="https://docs.aws.amazon.com/IAM/latest/UserGuide/introduction_access-management.html" TargetMode="External"/><Relationship Id="rId12" Type="http://schemas.openxmlformats.org/officeDocument/2006/relationships/hyperlink" Target="https://docs.aws.amazon.com/IAM/latest/UserGuide/images/policy_summaries-diagram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IAM/latest/UserGuide/access_policies_exampl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docs.aws.amazon.com/IAM/latest/UserGuide/access_polici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