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Domain Description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///////////////////////////////////////////////////////////////////////////////</w:t>
      </w:r>
    </w:p>
    <w:p>
      <w:pPr>
        <w:pStyle w:val="PreformattedText"/>
        <w:rPr/>
      </w:pPr>
      <w:r>
        <w:rPr/>
        <w:t>//</w:t>
      </w:r>
    </w:p>
    <w:p>
      <w:pPr>
        <w:pStyle w:val="PreformattedText"/>
        <w:rPr/>
      </w:pPr>
      <w:r>
        <w:rPr/>
        <w:t>// A boolean version of the wildfire fighting domain.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822960</wp:posOffset>
            </wp:positionH>
            <wp:positionV relativeFrom="paragraph">
              <wp:posOffset>40005</wp:posOffset>
            </wp:positionV>
            <wp:extent cx="1828800" cy="1419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// In a general wildfire scenario, its spread is mostly determined by </w:t>
      </w:r>
    </w:p>
    <w:p>
      <w:pPr>
        <w:pStyle w:val="PreformattedText"/>
        <w:rPr/>
      </w:pPr>
      <w:r>
        <w:rPr/>
        <w:t>// the weather (i.e. wind), terrain slope, and fuel type (i.e. grass, wood).</w:t>
      </w:r>
    </w:p>
    <w:p>
      <w:pPr>
        <w:pStyle w:val="PreformattedText"/>
        <w:rPr/>
      </w:pPr>
      <w:r>
        <w:rPr/>
        <w:t>// In this scenario, a map is represented with grids, size of n*n.</w:t>
      </w:r>
    </w:p>
    <w:p>
      <w:pPr>
        <w:pStyle w:val="PreformattedText"/>
        <w:rPr/>
      </w:pPr>
      <w:r>
        <w:rPr/>
        <w:t>// Each grid has some attributes, including fuel type, terrain elevation.</w:t>
      </w:r>
    </w:p>
    <w:p>
      <w:pPr>
        <w:pStyle w:val="PreformattedText"/>
        <w:rPr/>
      </w:pPr>
      <w:r>
        <w:rPr/>
        <w:t xml:space="preserve">// Furthermore, the fuel type and terrain elevation will affect the fire </w:t>
      </w:r>
    </w:p>
    <w:p>
      <w:pPr>
        <w:pStyle w:val="PreformattedText"/>
        <w:rPr/>
      </w:pPr>
      <w:r>
        <w:rPr/>
        <w:t xml:space="preserve">// spreading speed.  Some fuel type is more easily on fire than other, </w:t>
      </w:r>
    </w:p>
    <w:p>
      <w:pPr>
        <w:pStyle w:val="PreformattedText"/>
        <w:rPr/>
      </w:pPr>
      <w:r>
        <w:rPr/>
        <w:t>// and higher grids are always easier to catch fire.  Cell features and</w:t>
      </w:r>
    </w:p>
    <w:p>
      <w:pPr>
        <w:pStyle w:val="PreformattedText"/>
        <w:rPr/>
      </w:pPr>
      <w:r>
        <w:rPr/>
        <w:t>// effects of wind are not modeled in this simplified version.</w:t>
      </w:r>
    </w:p>
    <w:p>
      <w:pPr>
        <w:pStyle w:val="PreformattedText"/>
        <w:rPr/>
      </w:pPr>
      <w:r>
        <w:rPr/>
        <w:t>//</w:t>
      </w:r>
    </w:p>
    <w:p>
      <w:pPr>
        <w:pStyle w:val="PreformattedText"/>
        <w:rPr/>
      </w:pPr>
      <w:r>
        <w:rPr/>
        <w:t xml:space="preserve">// In this version, whether a cell would be on fire is determined by its </w:t>
      </w:r>
    </w:p>
    <w:p>
      <w:pPr>
        <w:pStyle w:val="PreformattedText"/>
        <w:rPr/>
      </w:pPr>
      <w:r>
        <w:rPr/>
        <w:t>// neighbor grids, and the fire spreading law is simplified with this function</w:t>
      </w:r>
    </w:p>
    <w:p>
      <w:pPr>
        <w:pStyle w:val="PreformattedText"/>
        <w:rPr/>
      </w:pPr>
      <w:r>
        <w:rPr/>
        <w:t>//</w:t>
      </w:r>
    </w:p>
    <w:p>
      <w:pPr>
        <w:pStyle w:val="PreformattedText"/>
        <w:rPr/>
      </w:pPr>
      <w:r>
        <w:rPr/>
        <w:t>//   p(burning(xi, yj)=true) = 1 / (1 + exp(4.5 - k))</w:t>
      </w:r>
    </w:p>
    <w:p>
      <w:pPr>
        <w:pStyle w:val="PreformattedText"/>
        <w:rPr/>
      </w:pPr>
      <w:r>
        <w:rPr/>
        <w:t>//</w:t>
      </w:r>
    </w:p>
    <w:p>
      <w:pPr>
        <w:pStyle w:val="PreformattedText"/>
        <w:rPr/>
      </w:pPr>
      <w:r>
        <w:rPr/>
        <w:t>// where k is the number of neighbors on fire.</w:t>
      </w:r>
    </w:p>
    <w:p>
      <w:pPr>
        <w:pStyle w:val="PreformattedText"/>
        <w:rPr/>
      </w:pPr>
      <w:r>
        <w:rPr/>
        <w:t>//</w:t>
      </w:r>
    </w:p>
    <w:p>
      <w:pPr>
        <w:pStyle w:val="PreformattedText"/>
        <w:rPr/>
      </w:pPr>
      <w:r>
        <w:rPr/>
        <w:t xml:space="preserve">// The decision task to a emergency manager is to control the fire </w:t>
      </w:r>
    </w:p>
    <w:p>
      <w:pPr>
        <w:pStyle w:val="PreformattedText"/>
        <w:rPr/>
      </w:pPr>
      <w:r>
        <w:rPr/>
        <w:t>// and keep it away from important targets.</w:t>
      </w:r>
    </w:p>
    <w:p>
      <w:pPr>
        <w:pStyle w:val="PreformattedText"/>
        <w:rPr/>
      </w:pPr>
      <w:r>
        <w:rPr/>
        <w:t>//</w:t>
      </w:r>
    </w:p>
    <w:p>
      <w:pPr>
        <w:pStyle w:val="PreformattedText"/>
        <w:rPr/>
      </w:pPr>
      <w:r>
        <w:rPr/>
        <w:t>//</w:t>
      </w:r>
    </w:p>
    <w:p>
      <w:pPr>
        <w:pStyle w:val="PreformattedText"/>
        <w:rPr/>
      </w:pPr>
      <w:r>
        <w:rPr/>
        <w:t xml:space="preserve">//  </w:t>
      </w:r>
    </w:p>
    <w:p>
      <w:pPr>
        <w:pStyle w:val="PreformattedText"/>
        <w:rPr/>
      </w:pPr>
      <w:r>
        <w:rPr/>
        <w:t>///////////////////////////////////////////////////////////////////////////////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>General reference: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Karafyllidis, I., &amp; Thanailakis, A. (1997). </w:t>
      </w:r>
    </w:p>
    <w:p>
      <w:pPr>
        <w:pStyle w:val="PreformattedText"/>
        <w:rPr/>
      </w:pPr>
      <w:r>
        <w:rPr/>
        <w:t xml:space="preserve">    </w:t>
      </w:r>
      <w:r>
        <w:rPr/>
        <w:t>A model for predicting forest fire spreading using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gridular automata. </w:t>
      </w:r>
    </w:p>
    <w:p>
      <w:pPr>
        <w:pStyle w:val="PreformattedText"/>
        <w:rPr/>
      </w:pPr>
      <w:r>
        <w:rPr/>
        <w:t xml:space="preserve">    </w:t>
      </w:r>
      <w:r>
        <w:rPr/>
        <w:t>Ecological Modelling, 99(1), 87-97.</w:t>
      </w:r>
    </w:p>
    <w:p>
      <w:pPr>
        <w:pStyle w:val="PreformattedText"/>
        <w:rPr/>
      </w:pPr>
      <w:r>
        <w:rPr/>
        <w:t xml:space="preserve">    </w:t>
      </w:r>
      <w:r>
        <w:rPr/>
        <w:t>http://www.dpi.inpe.br/gilberto/cursos/st-societ</w:t>
      </w:r>
    </w:p>
    <w:p>
      <w:pPr>
        <w:pStyle w:val="PreformattedText"/>
        <w:rPr/>
      </w:pPr>
      <w:r>
        <w:rPr/>
        <w:t xml:space="preserve">    </w:t>
      </w:r>
      <w:r>
        <w:rPr/>
        <w:t>2013/Kara1997.pdf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Implementation Reference:</w:t>
      </w:r>
    </w:p>
    <w:p>
      <w:pPr>
        <w:pStyle w:val="PreformattedText"/>
        <w:rPr/>
      </w:pPr>
      <w:r>
        <w:rPr/>
        <w:t xml:space="preserve">     </w:t>
      </w:r>
      <w:r>
        <w:rPr/>
        <w:t xml:space="preserve">Scott Sanner (2010). Relational Dynamic Influence Diagram Language (RDDL): </w:t>
      </w:r>
    </w:p>
    <w:p>
      <w:pPr>
        <w:pStyle w:val="PreformattedText"/>
        <w:rPr/>
      </w:pPr>
      <w:r>
        <w:rPr/>
        <w:t xml:space="preserve">     </w:t>
      </w:r>
      <w:r>
        <w:rPr/>
        <w:t>Language Description.</w:t>
      </w:r>
    </w:p>
    <w:p>
      <w:pPr>
        <w:pStyle w:val="PreformattedText"/>
        <w:rPr/>
      </w:pPr>
      <w:r>
        <w:rPr/>
        <w:t xml:space="preserve">     </w:t>
      </w:r>
      <w:hyperlink r:id="rId3">
        <w:r>
          <w:rPr>
            <w:rStyle w:val="InternetLink"/>
          </w:rPr>
          <w:t>http://users.cecs.anu.edu.au/~ssanner/IPPC_2011/RDDL.pdf</w:t>
        </w:r>
      </w:hyperlink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Github: </w:t>
      </w:r>
      <w:hyperlink r:id="rId4">
        <w:r>
          <w:rPr>
            <w:rStyle w:val="InternetLink"/>
          </w:rPr>
          <w:t>https://github.com/ssanner/rddlsim/tree/master/files/final_comp_2014/rddl</w:t>
        </w:r>
      </w:hyperlink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users.cecs.anu.edu.au/~ssanner/IPPC_2011/RDDL.pdf" TargetMode="External"/><Relationship Id="rId4" Type="http://schemas.openxmlformats.org/officeDocument/2006/relationships/hyperlink" Target="https://github.com/ssanner/rddlsim/tree/master/files/final_comp_2014/rdd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229</Words>
  <Characters>1453</Characters>
  <CharactersWithSpaces>1698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2020-03-24T23:28:28Z</dcterms:modified>
  <cp:revision>2</cp:revision>
  <dc:subject/>
  <dc:title/>
</cp:coreProperties>
</file>