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10005</w:t>
      </w:r>
    </w:p>
    <w:p>
      <w:r>
        <w:t>Visit Number: aaa74f9be31d212ad2c1ba41297a31d80d1526adb1004047fc5d9de624bbf719</w:t>
      </w:r>
    </w:p>
    <w:p>
      <w:r>
        <w:t>Masked_PatientID: 10005</w:t>
      </w:r>
    </w:p>
    <w:p>
      <w:r>
        <w:t>Order ID: 9c6f01c4ca78dec00a28eedb47b18a1711122dbe26f9add488be5fadd6d20e91</w:t>
      </w:r>
    </w:p>
    <w:p>
      <w:r>
        <w:t>Order Name: CT Chest or Thorax</w:t>
      </w:r>
    </w:p>
    <w:p>
      <w:r>
        <w:t>Result Item Code: CTCHE</w:t>
      </w:r>
    </w:p>
    <w:p>
      <w:r>
        <w:t>Performed Date Time: 11/12/2017 18:10</w:t>
      </w:r>
    </w:p>
    <w:p>
      <w:r>
        <w:t>Line Num: 1</w:t>
      </w:r>
    </w:p>
    <w:p>
      <w:r>
        <w:t>Text:       HISTORY hemoptysis + chest pain TECHNIQUE Scans of the thorax were acquired after the administration of Intravenous contrast: Iopamiro 370 Contrast volume (ml):  50 FINDINGS There are no prior relevant scans available for comparison. The prior chest radiograph  dated 24 Nov 2017 was reviewed. No suspicious pulmonary nodule, cavitating lesion, consolidation or ground-glass  opacity is detected. No pleural effusion is present. Minimal linear scarring/atelectasis are noted at the middle and basal left lower  lobe. No bronchiectasis, emphysema, interstitial fibrosis is noted.  The major airways  are patent. The mediastinal vessels opacify normally. There are no enlarged bronchial arteries.  Minimal atherosclerotic calcifications are noted in the normal calibre of the thoracic  aorta. The heart is mildly enlarged and the right sided chambers appear more distended than  the left, with distension of the IVC. A sliver of pericardial effusion is seen. No significantly enlarged mediastinal, hilar, axillary or supraclavicular lymph node  is detected. A vague 7 mm hypodensity is noted at the right lower lobe of the thyroid  gland (se 5/12).  The limited sections of the upper abdomen in the arterial phase are unremarkable.  No destructive bony process is seen. CONCLUSION 1. No ominous mass or infective changes noted in the lungs. There is no bronchiectasis  noted.  2. Other minor findings as described.   Known / Minor  Reported by: &lt;DOCTOR&gt;</w:t>
      </w:r>
    </w:p>
    <w:p>
      <w:r>
        <w:t>Accession Number: 382e44fe2ef4678ca8ab721899f937d4ad96e37f77facefac267c2f16128dfed</w:t>
      </w:r>
    </w:p>
    <w:p>
      <w:r>
        <w:t>Updated Date Time: 12/12/2017 13:30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