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10027</w:t>
      </w:r>
    </w:p>
    <w:p>
      <w:r>
        <w:t>Visit Number: 62bf117a094ed0fdbe070f7f8b3ab0f13dd3d4cbf8aae1c983782a845effb0b5</w:t>
      </w:r>
    </w:p>
    <w:p>
      <w:r>
        <w:t>Masked_PatientID: 10011</w:t>
      </w:r>
    </w:p>
    <w:p>
      <w:r>
        <w:t>Order ID: a613ca12ab9cf991847b0f55df310eccc9f1658a1e0e912f7294cbe1c4d1d2ad</w:t>
      </w:r>
    </w:p>
    <w:p>
      <w:r>
        <w:t>Order Name: Chest X-ray</w:t>
      </w:r>
    </w:p>
    <w:p>
      <w:r>
        <w:t>Result Item Code: CHE-NOV</w:t>
      </w:r>
    </w:p>
    <w:p>
      <w:r>
        <w:t>Performed Date Time: 07/12/2019 9:04</w:t>
      </w:r>
    </w:p>
    <w:p>
      <w:r>
        <w:t>Line Num: 1</w:t>
      </w:r>
    </w:p>
    <w:p>
      <w:r>
        <w:t>Text: HISTORY  desat REPORT X-ray dated 01/12/2019 was reviewed. Stable airspace shadows are seen in the left upper and mid zones with interval appearance  of patchy shadows in the left lower zone. There is interval improvement of the patchy  shadows in the right lower zones. Bilateral apical pleural thickening is noted. Bilateral pleural effusions are seen. The lucency seen in the right upper zone could  be due to loculated pneumothorax. The tracheostomy tube and central venous line are  satisfactory position. Report Indicator: May need further action Finalised by: &lt;DOCTOR&gt;</w:t>
      </w:r>
    </w:p>
    <w:p>
      <w:r>
        <w:t>Accession Number: 9e8752c3fb7677a9af30c5ede126df6aad1c713b1cdfc1f8595eba1ac58d70e8</w:t>
      </w:r>
    </w:p>
    <w:p>
      <w:r>
        <w:t>Updated Date Time: 08/12/2019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