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1012</w:t>
      </w:r>
    </w:p>
    <w:p>
      <w:r>
        <w:t>Visit Number: ae5c7ded1dd64e6aab50d987beb1144aea6185fa7b86d78bc641c66e593406b3</w:t>
      </w:r>
    </w:p>
    <w:p>
      <w:r>
        <w:t>Masked_PatientID: 1002</w:t>
      </w:r>
    </w:p>
    <w:p>
      <w:r>
        <w:t>Order ID: 8ff7273f5ad16a5fb708ed3063ac72bf71143580d70008d4db8dc92f27f05024</w:t>
      </w:r>
    </w:p>
    <w:p>
      <w:r>
        <w:t>Order Name: Chest X-ray, Erect</w:t>
      </w:r>
    </w:p>
    <w:p>
      <w:r>
        <w:t>Result Item Code: CHE-ER</w:t>
      </w:r>
    </w:p>
    <w:p>
      <w:r>
        <w:t>Performed Date Time: 05/9/2020 17:14</w:t>
      </w:r>
    </w:p>
    <w:p>
      <w:r>
        <w:t>Line Num: 1</w:t>
      </w:r>
    </w:p>
    <w:p>
      <w:r>
        <w:t>Text: HISTORY  abdominal distension and sob REPORT Previous chest x-ray dated 4 June 2019 was reviewed. CT chest dated 7 April 2020  was also reviewed. The heart size cannot be accurately assessed on this AP projection. Aortic unfolding  noted. The patient is status-post right VATS upper lobectomy with middle lobe wedge, with  expected volume loss of the right lung and scarring in right lung base. No consolidation, pneumothorax or pleural effusion is seen. Report Indicator: Known / Minor Reported by: &lt;DOCTOR&gt;</w:t>
      </w:r>
    </w:p>
    <w:p>
      <w:r>
        <w:t>Accession Number: 72699bbe6ac4522b743e4f0f30d014781d01cb766e5c01d0a9f764ac7954e0d7</w:t>
      </w:r>
    </w:p>
    <w:p>
      <w:r>
        <w:t>Updated Date Time: 06/9/2020 16:41</w:t>
      </w:r>
    </w:p>
    <w:p>
      <w:pPr>
        <w:pStyle w:val="Heading2"/>
      </w:pPr>
      <w:r>
        <w:t>Layman Explanation</w:t>
      </w:r>
    </w:p>
    <w:p>
      <w:r>
        <w:t>This radiology report discusses HISTORY  abdominal distension and sob REPORT Previous chest x-ray dated 4 June 2019 was reviewed. CT chest dated 7 April 2020  was also reviewed. The heart size cannot be accurately assessed on this AP projection. Aortic unfolding  noted. The patient is status-post right VATS upper lobectomy with middle lobe wedge, with  expected volume loss of the right lung and scarring in right lung base. No consolidation, pneumothorax or pleural effusion is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