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10040</w:t>
      </w:r>
    </w:p>
    <w:p>
      <w:r>
        <w:t>Visit Number: eb7d999803d4733af6fb97888e5115deaf0d44f5989c0cacfda4f859f970c650</w:t>
      </w:r>
    </w:p>
    <w:p>
      <w:r>
        <w:t>Masked_PatientID: 10040</w:t>
      </w:r>
    </w:p>
    <w:p>
      <w:r>
        <w:t>Order ID: f84529500f68c64b57a239fa2c9f802f72e512fc190772688aa9563cc4b832fa</w:t>
      </w:r>
    </w:p>
    <w:p>
      <w:r>
        <w:t>Order Name: Chest X-ray</w:t>
      </w:r>
    </w:p>
    <w:p>
      <w:r>
        <w:t>Result Item Code: CHE-NOV</w:t>
      </w:r>
    </w:p>
    <w:p>
      <w:r>
        <w:t>Performed Date Time: 26/9/2016 22:22</w:t>
      </w:r>
    </w:p>
    <w:p>
      <w:r>
        <w:t>Line Num: 1</w:t>
      </w:r>
    </w:p>
    <w:p>
      <w:r>
        <w:t>Text:       HISTORY jaundice. acute cholecystitis. ? perforated gall bladder REPORT  Heart size is within normal limits.  There is no focal consolidation in the lungs.   Costophrenic angles are clear.  No overt pleural effusion is seen.   Normal Finalised by: &lt;DOCTOR&gt;</w:t>
      </w:r>
    </w:p>
    <w:p>
      <w:r>
        <w:t>Accession Number: 6dbdcda59f8b5d0762dc85fc02f8db22f426efc9600834465491ad0516a3ab4f</w:t>
      </w:r>
    </w:p>
    <w:p>
      <w:r>
        <w:t>Updated Date Time: 27/9/2016 15:26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