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10064</w:t>
      </w:r>
    </w:p>
    <w:p>
      <w:r>
        <w:t>Visit Number: 18acc41620dfcf35a174162da33388b7265fac8e87f809688547c08f7b00cbcc</w:t>
      </w:r>
    </w:p>
    <w:p>
      <w:r>
        <w:t>Masked_PatientID: 10046</w:t>
      </w:r>
    </w:p>
    <w:p>
      <w:r>
        <w:t>Order ID: ac7535620d73edafc09e4a2420f07009af5ff5c161e032d05f305b41c16fb979</w:t>
      </w:r>
    </w:p>
    <w:p>
      <w:r>
        <w:t>Order Name: Chest X-ray, Erect</w:t>
      </w:r>
    </w:p>
    <w:p>
      <w:r>
        <w:t>Result Item Code: CHE-ER</w:t>
      </w:r>
    </w:p>
    <w:p>
      <w:r>
        <w:t>Performed Date Time: 02/5/2019 11:31</w:t>
      </w:r>
    </w:p>
    <w:p>
      <w:r>
        <w:t>Line Num: 1</w:t>
      </w:r>
    </w:p>
    <w:p>
      <w:r>
        <w:t>Text: HISTORY  fever and cough REPORT Comparison was made with the previous CXR dated 25\2\19. Tip of the feeding tube is projected over the left hypochondrium. The heart size is normal. No consolidation or pleural effusion is seen. Stable 2.5 cm nodular opacity is again  noted over the right upper zone. Small calcific density projected over the left apical  region likely represents a calcified granuloma. Chronic L1 and L2 compression fractures are again seen. The previously noted ovoid  density projected over the midline between L2 and L3 may represent a calcified lymph  node. Report Indicator: May need further action Finalised by: &lt;DOCTOR&gt;</w:t>
      </w:r>
    </w:p>
    <w:p>
      <w:r>
        <w:t>Accession Number: 1e8ef23ec0bd6ccfe6c09b5873c5d90552fc64700dc2052a87a1becf1b3a7161</w:t>
      </w:r>
    </w:p>
    <w:p>
      <w:r>
        <w:t>Updated Date Time: 02/5/2019 15:03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