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10061</w:t>
      </w:r>
    </w:p>
    <w:p>
      <w:r>
        <w:t>Visit Number: 3fc11ac5d965d3abe3ad82d621ad919018c3ef8ee2151a4002b8fc24e360e9b7</w:t>
      </w:r>
    </w:p>
    <w:p>
      <w:r>
        <w:t>Masked_PatientID: 10046</w:t>
      </w:r>
    </w:p>
    <w:p>
      <w:r>
        <w:t>Order ID: fe023ce74294830e2d70c645b321da24bc2dec8b6dd463c848cb29dc4846f147</w:t>
      </w:r>
    </w:p>
    <w:p>
      <w:r>
        <w:t>Order Name: Chest X-ray, Erect</w:t>
      </w:r>
    </w:p>
    <w:p>
      <w:r>
        <w:t>Result Item Code: CHE-ER</w:t>
      </w:r>
    </w:p>
    <w:p>
      <w:r>
        <w:t>Performed Date Time: 04/2/2019 5:58</w:t>
      </w:r>
    </w:p>
    <w:p>
      <w:r>
        <w:t>Line Num: 1</w:t>
      </w:r>
    </w:p>
    <w:p>
      <w:r>
        <w:t>Text:       HISTORY drowsiness ?septic TRO stroke trolley B66 REPORT CHEST RADIOGRAPH, AP SUPINE Prior study dated 20 January 2019 was reviewed. The heart size cannot be accurately assessed on this AP projection. Intimal calcification  is noted within the unfolded thoracic aorta. Mild patchy air space opacities over bilateral lower zones may represent infective  changes. The known right upper zone nodule seen on prior CT chest of 9 Nov 2013 (TTSH)  is not well seen on the present radiograph. No pleural effusion is noted.  Degenerative changes are noted in the visualised spine.   May need further action Finalised by: &lt;DOCTOR&gt;</w:t>
      </w:r>
    </w:p>
    <w:p>
      <w:r>
        <w:t>Accession Number: 126c192e66913b9293926dd9e73a475f2a1d79ff6b4354e432e646c120f5a6fe</w:t>
      </w:r>
    </w:p>
    <w:p>
      <w:r>
        <w:t>Updated Date Time: 04/2/2019 14:56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