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10052</w:t>
      </w:r>
    </w:p>
    <w:p>
      <w:r>
        <w:t>Visit Number: 4b57f4dc2a85b70b24c967a12ef8c20332930422a090f7508f35ea7f3d135375</w:t>
      </w:r>
    </w:p>
    <w:p>
      <w:r>
        <w:t>Masked_PatientID: 10046</w:t>
      </w:r>
    </w:p>
    <w:p>
      <w:r>
        <w:t>Order ID: d2e1f01ab304c6cf4d4ebc7d8b7037bf610760a5d3ddf92af2acbb801bbc7b9f</w:t>
      </w:r>
    </w:p>
    <w:p>
      <w:r>
        <w:t>Order Name: Chest X-ray</w:t>
      </w:r>
    </w:p>
    <w:p>
      <w:r>
        <w:t>Result Item Code: CHE-NOV</w:t>
      </w:r>
    </w:p>
    <w:p>
      <w:r>
        <w:t>Performed Date Time: 18/12/2018 0:49</w:t>
      </w:r>
    </w:p>
    <w:p>
      <w:r>
        <w:t>Line Num: 1</w:t>
      </w:r>
    </w:p>
    <w:p>
      <w:r>
        <w:t>Text:       HISTORY bilateral feet wet gangrene REPORT Supine film The prior radiograph dated 02/08/2017 was reviewed. The heart size is normal. The thoracic aorta is unfolded and there is mural calcification  seen at the arch. There is no focal consolidation or pleural effusion. Stable right upper zone scarring  is noted again.  Old left rib fractures.     Known / Minor Reported by: &lt;DOCTOR&gt;</w:t>
      </w:r>
    </w:p>
    <w:p>
      <w:r>
        <w:t>Accession Number: add1fe701da1ffc578991cf4baef18f82622f75e94f051f9327dcfccde4c3b50</w:t>
      </w:r>
    </w:p>
    <w:p>
      <w:r>
        <w:t>Updated Date Time: 18/12/2018 15:50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