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10063</w:t>
      </w:r>
    </w:p>
    <w:p>
      <w:r>
        <w:t>Visit Number: 48b6bfc3ffb57585e905ec5a5637e53be0207f2aab217cf8926936b89c8a111c</w:t>
      </w:r>
    </w:p>
    <w:p>
      <w:r>
        <w:t>Masked_PatientID: 10046</w:t>
      </w:r>
    </w:p>
    <w:p>
      <w:r>
        <w:t>Order ID: 67a590702bbd2f9bb05b9895ebee0e7a11fb71686d70cefba2c8dad917f6fcfa</w:t>
      </w:r>
    </w:p>
    <w:p>
      <w:r>
        <w:t>Order Name: Chest X-ray, Erect</w:t>
      </w:r>
    </w:p>
    <w:p>
      <w:r>
        <w:t>Result Item Code: CHE-ER</w:t>
      </w:r>
    </w:p>
    <w:p>
      <w:r>
        <w:t>Performed Date Time: 25/2/2019 7:00</w:t>
      </w:r>
    </w:p>
    <w:p>
      <w:r>
        <w:t>Line Num: 1</w:t>
      </w:r>
    </w:p>
    <w:p>
      <w:r>
        <w:t>Text: HISTORY  Recent diagnosed right MCA\ACA strokep\w right UL jerking ?scar epilepsy vs involuntary  movementsTo look for hemorrhagic conversion REPORT Comparison is made with prior chest radiograph 23\2\2019. A nasogastric tube is noted with tip projected over the gastric fundus. The heart  size appears normal.  There is a 2.5 cm nodular density projected over the right upper zone, indeterminate  for infective change or underlying lesion. No sizeable pleural effusion. Please correlatefor relevant risk factors. Ovoid density projected to the right of L1 vertebral appears mobile (comparing prior  abdominal radiograph dated 20 January 2019), nonspecific possibly a calcified lymph  node. Stable L1 and L2 compression fractures. Report Indicator:   May need further action Sign 1 by: &lt;DOCTOR&gt;</w:t>
      </w:r>
    </w:p>
    <w:p>
      <w:r>
        <w:t>Accession Number: 184dd8cf5bbfc2045e7642f7d3750fd2b956ff403a24323bef108656b4f96b90</w:t>
      </w:r>
    </w:p>
    <w:p>
      <w:r>
        <w:t>Updated Date Time: 25/2/2019 17:38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