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10068</w:t>
      </w:r>
    </w:p>
    <w:p>
      <w:r>
        <w:t>Visit Number: 388ca0b0f544488f705a6c272e7e6b866cd8026b693745d60cfa13a51a498a99</w:t>
      </w:r>
    </w:p>
    <w:p>
      <w:r>
        <w:t>Masked_PatientID: 10065</w:t>
      </w:r>
    </w:p>
    <w:p>
      <w:r>
        <w:t>Order ID: 5c9900c6db6875809f5d818c27792cae0212883b427fef0a3adcbf6ae0407720</w:t>
      </w:r>
    </w:p>
    <w:p>
      <w:r>
        <w:t>Order Name: Chest X-ray, Erect</w:t>
      </w:r>
    </w:p>
    <w:p>
      <w:r>
        <w:t>Result Item Code: CHE-ER</w:t>
      </w:r>
    </w:p>
    <w:p>
      <w:r>
        <w:t>Performed Date Time: 03/7/2015 16:38</w:t>
      </w:r>
    </w:p>
    <w:p>
      <w:r>
        <w:t>Line Num: 1</w:t>
      </w:r>
    </w:p>
    <w:p>
      <w:r>
        <w:t>Text:             HISTORY recent URTI. Some SOB. ? lung opacity FINDINGS There is cardiomegaly.  Bilateral enlarged pulmonary arteries are present, in keeping  with pulmonary arterial hypertension.  There is no significant change from the prior  radiograph dated 05/01/2010. There is new ill-defined opacity in the right lower zone, which may represent infection  in this clinical context.  Consider follow-up radiograph to assess for interval change.  The rest of the lungs are clear.  No evidence of cavitation or pleural effusion is  detected.       May need further action Finalised by: &lt;DOCTOR&gt;</w:t>
      </w:r>
    </w:p>
    <w:p>
      <w:r>
        <w:t>Accession Number: a51b67921415039ebfae21bd6b0aa4e197e83fb52e5f4c1afec18569dca1559a</w:t>
      </w:r>
    </w:p>
    <w:p>
      <w:r>
        <w:t>Updated Date Time: 03/7/2015 17:02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