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10067</w:t>
      </w:r>
    </w:p>
    <w:p>
      <w:r>
        <w:t>Visit Number: c53a2e7ef11f3ca8feee50d573427c3bbf779b3534a133a2fb223f2631fb1b06</w:t>
      </w:r>
    </w:p>
    <w:p>
      <w:r>
        <w:t>Masked_PatientID: 10065</w:t>
      </w:r>
    </w:p>
    <w:p>
      <w:r>
        <w:t>Order ID: 71e8cf75a52354d2ea0f4d0002a2fc477adc3f40a6af45307355fe517c12ea6b</w:t>
      </w:r>
    </w:p>
    <w:p>
      <w:r>
        <w:t>Order Name: Chest X-ray</w:t>
      </w:r>
    </w:p>
    <w:p>
      <w:r>
        <w:t>Result Item Code: CHE-NOV</w:t>
      </w:r>
    </w:p>
    <w:p>
      <w:r>
        <w:t>Performed Date Time: 15/4/2018 19:34</w:t>
      </w:r>
    </w:p>
    <w:p>
      <w:r>
        <w:t>Line Num: 1</w:t>
      </w:r>
    </w:p>
    <w:p>
      <w:r>
        <w:t>Text:       HISTORY SOB&gt; hx of pulmonary htn REPORT The prior chest radiograph dated 25 September 2016 and CT chest dated 25 September  2016 were reviewed.  There is gross cardiomegaly even allowing for the AP projection.  Pre-existing dilatation of the pulmonary arteries is noted. In addition, the segmental  pulmonary vessels appear more prominent than before in keeping with worsening pulmonary  arterial hypertension. Stable right lower zone atelectasis/consolidation is seen.  Nopleural effusion.   May need further action Reported by: &lt;DOCTOR&gt;</w:t>
      </w:r>
    </w:p>
    <w:p>
      <w:r>
        <w:t>Accession Number: 6ae9e6fc22e8338d9290535c85103960a9fd22e29ba4c6323f068844ee16a242</w:t>
      </w:r>
    </w:p>
    <w:p>
      <w:r>
        <w:t>Updated Date Time: 16/4/2018 12:45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