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10081</w:t>
      </w:r>
    </w:p>
    <w:p>
      <w:r>
        <w:t>Visit Number: d23467efe2c9faf2775dda6e363c22d876138dd325bfc747b64a74ab20280838</w:t>
      </w:r>
    </w:p>
    <w:p>
      <w:r>
        <w:t>Masked_PatientID: 10071</w:t>
      </w:r>
    </w:p>
    <w:p>
      <w:r>
        <w:t>Order ID: ca5f86e636f4c630b756e9120323e862daab00456252b44436d30771d8e02aa8</w:t>
      </w:r>
    </w:p>
    <w:p>
      <w:r>
        <w:t>Order Name: Chest X-ray, Erect</w:t>
      </w:r>
    </w:p>
    <w:p>
      <w:r>
        <w:t>Result Item Code: CHE-ER</w:t>
      </w:r>
    </w:p>
    <w:p>
      <w:r>
        <w:t>Performed Date Time: 02/2/2018 16:54</w:t>
      </w:r>
    </w:p>
    <w:p>
      <w:r>
        <w:t>Line Num: 1</w:t>
      </w:r>
    </w:p>
    <w:p>
      <w:r>
        <w:t>Text:       HISTORY SOB REPORT  Comparison was made with a previous radiograph of 6 October 2017. A AICD lead is in situ. The heart is enlarged.  Bilateral pleural effusions are again noted, larger since  the previous radiograph.  Adjacent consolidation or atelectasis is noted. A partially visualised old left humeral fracture noted.   May need further action Finalised by: &lt;DOCTOR&gt;</w:t>
      </w:r>
    </w:p>
    <w:p>
      <w:r>
        <w:t>Accession Number: 77893396ef8d0723a7988903c427a6afb56ea6ad2bc249988b3a1ea3b56b299c</w:t>
      </w:r>
    </w:p>
    <w:p>
      <w:r>
        <w:t>Updated Date Time: 03/2/2018 8:44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