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10080</w:t>
      </w:r>
    </w:p>
    <w:p>
      <w:r>
        <w:t>Visit Number: c6da189637d88e90519223ee277d5574c312d0be533f9731d452768944448fa5</w:t>
      </w:r>
    </w:p>
    <w:p>
      <w:r>
        <w:t>Masked_PatientID: 10071</w:t>
      </w:r>
    </w:p>
    <w:p>
      <w:r>
        <w:t>Order ID: feb142f053dc5cc0192e616b0ee0cfacffa74f740475ba5efec956a7f149f55b</w:t>
      </w:r>
    </w:p>
    <w:p>
      <w:r>
        <w:t>Order Name: Chest X-ray Lateral (Specify Side)</w:t>
      </w:r>
    </w:p>
    <w:p>
      <w:r>
        <w:t>Result Item Code: CHE-LAT</w:t>
      </w:r>
    </w:p>
    <w:p>
      <w:r>
        <w:t>Performed Date Time: 06/2/2018 9:43</w:t>
      </w:r>
    </w:p>
    <w:p>
      <w:r>
        <w:t>Line Num: 1</w:t>
      </w:r>
    </w:p>
    <w:p>
      <w:r>
        <w:t>Text:       HISTORY fluid overload REPORT The heart size is enlarged. Atelectasis is seen in both lower zones with patchy airspace shadows in the right  lower zone. Bilateral pleural effusions are noted. The tip of the ICD is seen projectedover the right ventricle.   May need further action Finalised by: &lt;DOCTOR&gt;</w:t>
      </w:r>
    </w:p>
    <w:p>
      <w:r>
        <w:t>Accession Number: 569634734caa8a656ffb5485ba646c5fabb820933df090ec7c8c7781f242dbcc</w:t>
      </w:r>
    </w:p>
    <w:p>
      <w:r>
        <w:t>Updated Date Time: 06/2/2018 18:23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