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10083</w:t>
      </w:r>
    </w:p>
    <w:p>
      <w:r>
        <w:t>Visit Number: b591c3797329e45603dcdad6b19db7647d2070a8235174ad1e910cfe14945e23</w:t>
      </w:r>
    </w:p>
    <w:p>
      <w:r>
        <w:t>Masked_PatientID: 10083</w:t>
      </w:r>
    </w:p>
    <w:p>
      <w:r>
        <w:t>Order ID: 0612312175ceb212ddba30de354eeebec2d6f1426b40d8f7b8d1030eb16610de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12/9/2015 23:54</w:t>
      </w:r>
    </w:p>
    <w:p>
      <w:r>
        <w:t>Line Num: 1</w:t>
      </w:r>
    </w:p>
    <w:p>
      <w:r>
        <w:t>Text:       HISTORY DEM test asthma REPORT Chest  The heart size is normal.  There is no pneumothorax, focal consolidation or sizeable pleural effusion. There is no subdiaphragmatic free gas.   Normal Finalised by: &lt;DOCTOR&gt;</w:t>
      </w:r>
    </w:p>
    <w:p>
      <w:r>
        <w:t>Accession Number: dca88db6289ff50dc44362be01c976b28c6cadd4de19c068ee288713508ef4cb</w:t>
      </w:r>
    </w:p>
    <w:p>
      <w:r>
        <w:t>Updated Date Time: 13/9/2015 10:54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