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10092</w:t>
      </w:r>
    </w:p>
    <w:p>
      <w:r>
        <w:t>Visit Number: 8d79ff7a348d0520ff32a203b0ab020d2f80030aa48c316224b1adeed01e7ba9</w:t>
      </w:r>
    </w:p>
    <w:p>
      <w:r>
        <w:t>Masked_PatientID: 10091</w:t>
      </w:r>
    </w:p>
    <w:p>
      <w:r>
        <w:t>Order ID: 8a8cd1f26089ead49d667866c63c9eec658be5c479bcda91fb5e312c5f010c97</w:t>
      </w:r>
    </w:p>
    <w:p>
      <w:r>
        <w:t>Order Name: Chest X-ray</w:t>
      </w:r>
    </w:p>
    <w:p>
      <w:r>
        <w:t>Result Item Code: CHE-NOV</w:t>
      </w:r>
    </w:p>
    <w:p>
      <w:r>
        <w:t>Performed Date Time: 08/5/2015 6:28</w:t>
      </w:r>
    </w:p>
    <w:p>
      <w:r>
        <w:t>Line Num: 1</w:t>
      </w:r>
    </w:p>
    <w:p>
      <w:r>
        <w:t>Text:       HISTORY sob REPORT CHEST No prior study available for comparison. There are bilateral peri-hilar and lower zone patchy airspace opacities, likely pulmonary  oedema. Bilateral pleural effusions are noted. There is prominence of the pulmonary  vasculature and septal thickening.  The heart is enlarged. The thoracic aorta is unfolded with mural calcification seen.  There is no free gas under the diaphragm.  ABDOMEN Gas distended bowel loops seen in the central abdomen. A few fluid levels are seen  on the erect film, within normal limits. There is no abnormal bowel dilatation to  suggest intestinal obstruction. The renal outlines are obscured by overlying bowel. No convincing radio-opaque urinary  calculus identified.  Vascular calcifications are noted. Degenerative changes are seen in the visualized spine.    Further action or early intervention required Finalised by: &lt;DOCTOR&gt;</w:t>
      </w:r>
    </w:p>
    <w:p>
      <w:r>
        <w:t>Accession Number: 54a1fc298a1548811b75922a7c99890cbdfa80956954455d60ec6f7f9a4a0312</w:t>
      </w:r>
    </w:p>
    <w:p>
      <w:r>
        <w:t>Updated Date Time: 08/5/2015 11:29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