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10102</w:t>
      </w:r>
    </w:p>
    <w:p>
      <w:r>
        <w:t>Visit Number: 483afcbde98b9a56401123a9cf8b607290d482722d1db041516711b6a044fc75</w:t>
      </w:r>
    </w:p>
    <w:p>
      <w:r>
        <w:t>Masked_PatientID: 10102</w:t>
      </w:r>
    </w:p>
    <w:p>
      <w:r>
        <w:t>Order ID: c785dd91d0e88ebe4a7ee342656dcc07b4108cefc912a1950db6b70ccb899470</w:t>
      </w:r>
    </w:p>
    <w:p>
      <w:r>
        <w:t>Order Name: Chest X-ray, Erect</w:t>
      </w:r>
    </w:p>
    <w:p>
      <w:r>
        <w:t>Result Item Code: CHE-ER</w:t>
      </w:r>
    </w:p>
    <w:p>
      <w:r>
        <w:t>Performed Date Time: 12/7/2016 14:24</w:t>
      </w:r>
    </w:p>
    <w:p>
      <w:r>
        <w:t>Line Num: 1</w:t>
      </w:r>
    </w:p>
    <w:p>
      <w:r>
        <w:t>Text:       HISTORY sob REPORT Chest radiograph:  PA erect The previous chest radiograph dated 2 January 2014 was reviewed.   The heart is enlarged.  The thoracic aorta is unfolded and mural calcifications are  seen within it. Enlargedpulmonary vessels and Kerley B lines are seen, in keeping  with pulmonary interstitial oedema.  Blunting of the right costophrenic angle is  present, suggestive of a small pleural effusion.   No focal consolidation or pneumothorax is detected.  A calcific density is projected over the left scapular region, stable since 2005,  possibly representing a calcified axillary lymph node.   May need further action Finalised by: &lt;DOCTOR&gt;</w:t>
      </w:r>
    </w:p>
    <w:p>
      <w:r>
        <w:t>Accession Number: 8ec879c7045ed105dc68d4efb1a6a815c8c5b6432b7a18ed6faa782348210d4a</w:t>
      </w:r>
    </w:p>
    <w:p>
      <w:r>
        <w:t>Updated Date Time: 13/7/2016 10:46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