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10114</w:t>
      </w:r>
    </w:p>
    <w:p>
      <w:r>
        <w:t>Visit Number: a0d57cbda11b1ca4e96d97cec792e12794fcb35e5b67358850b69a1ab210d5ac</w:t>
      </w:r>
    </w:p>
    <w:p>
      <w:r>
        <w:t>Masked_PatientID: 10109</w:t>
      </w:r>
    </w:p>
    <w:p>
      <w:r>
        <w:t>Order ID: d8c66a6568aa423bc960ea28d51eaa6c8ca8ed73d6290d9ffba3f585c591102c</w:t>
      </w:r>
    </w:p>
    <w:p>
      <w:r>
        <w:t>Order Name: Chest X-ray</w:t>
      </w:r>
    </w:p>
    <w:p>
      <w:r>
        <w:t>Result Item Code: CHE-NOV</w:t>
      </w:r>
    </w:p>
    <w:p>
      <w:r>
        <w:t>Performed Date Time: 09/1/2017 23:35</w:t>
      </w:r>
    </w:p>
    <w:p>
      <w:r>
        <w:t>Line Num: 1</w:t>
      </w:r>
    </w:p>
    <w:p>
      <w:r>
        <w:t>Text:       HISTORY chest infection REPORT Comparison is made with the previous radiograph of 20.08.2015. The cardiac size is normal. Median sternotomy wires and mediastinal surgical clips are in keeping with prior  CABG.  No activelung lesion is detected. Mild blunting of the left costophrenic sulcus  stable and likely related to pleural thickening.   Known / Minor  Finalised by: &lt;DOCTOR&gt;</w:t>
      </w:r>
    </w:p>
    <w:p>
      <w:r>
        <w:t>Accession Number: 2b2ac762c6ed28284e48426e370ccb29f9120bc4382985ac498915a7719c8280</w:t>
      </w:r>
    </w:p>
    <w:p>
      <w:r>
        <w:t>Updated Date Time: 10/1/2017 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