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10113</w:t>
      </w:r>
    </w:p>
    <w:p>
      <w:r>
        <w:t>Visit Number: 8fb6d1998e5f3c796e0d1bfd84108afb27d7f389578543d6249e255f96bd4bf9</w:t>
      </w:r>
    </w:p>
    <w:p>
      <w:r>
        <w:t>Masked_PatientID: 10109</w:t>
      </w:r>
    </w:p>
    <w:p>
      <w:r>
        <w:t>Order ID: dec8417985417f684f395600cf2c5ffcec5d52f1655ad97b1c91a716fbf182f4</w:t>
      </w:r>
    </w:p>
    <w:p>
      <w:r>
        <w:t>Order Name: Chest X-ray, Erect</w:t>
      </w:r>
    </w:p>
    <w:p>
      <w:r>
        <w:t>Result Item Code: CHE-ER</w:t>
      </w:r>
    </w:p>
    <w:p>
      <w:r>
        <w:t>Performed Date Time: 22/7/2015 15:55</w:t>
      </w:r>
    </w:p>
    <w:p>
      <w:r>
        <w:t>Line Num: 1</w:t>
      </w:r>
    </w:p>
    <w:p>
      <w:r>
        <w:t>Text:       HISTORY chest pain REPORT There is no previous radiograph for comparison. Cardiac size is within normal limits. There is no consolidation or pleural effusion seen. No acute rib fracture is seen in the visualised ribs.   Normal Reported by: &lt;DOCTOR&gt;</w:t>
      </w:r>
    </w:p>
    <w:p>
      <w:r>
        <w:t>Accession Number: 920a82e8860a3cd09c9025e2f1fa12032ffb5ffdaca2f202525bb0b8aa914935</w:t>
      </w:r>
    </w:p>
    <w:p>
      <w:r>
        <w:t>Updated Date Time: 23/7/2015 14:55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