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10138</w:t>
      </w:r>
    </w:p>
    <w:p>
      <w:r>
        <w:t>Visit Number: 9181ea41643e99ad794e37abe93aed4bea917a7e8b394b8f87f2ea91b57aa537</w:t>
      </w:r>
    </w:p>
    <w:p>
      <w:r>
        <w:t>Masked_PatientID: 10136</w:t>
      </w:r>
    </w:p>
    <w:p>
      <w:r>
        <w:t>Order ID: dcda3bd562cbc2ff4a309387cd5040a26d9512da5bef3fdfef4fd09b0ac3f90c</w:t>
      </w:r>
    </w:p>
    <w:p>
      <w:r>
        <w:t>Order Name: Chest X-ray</w:t>
      </w:r>
    </w:p>
    <w:p>
      <w:r>
        <w:t>Result Item Code: CHE-NOV</w:t>
      </w:r>
    </w:p>
    <w:p>
      <w:r>
        <w:t>Performed Date Time: 21/12/2019 7:17</w:t>
      </w:r>
    </w:p>
    <w:p>
      <w:r>
        <w:t>Line Num: 1</w:t>
      </w:r>
    </w:p>
    <w:p>
      <w:r>
        <w:t>Text: HISTORY  post cabg REPORT Studies reviewed: Chest X-ray 20/12/2019;Chest X-ray 19/12/2019 Stable right internal jugular central venous catheter, sternotomy wires and mediastinal  clips. The heart is enlarged. Slight blunting of the right costophrenic angle is suggestive  of a small effusion. Left retrocardiac consolidation is improving. Mild gaseous prominence of the visualised large bowel is noted. No free subdiaphragmatic  gas is noted. Report Indicator: May need further action Finalised by: &lt;DOCTOR&gt;</w:t>
      </w:r>
    </w:p>
    <w:p>
      <w:r>
        <w:t>Accession Number: 97ac59aa3616a3e46cb999d01ccd500f68a1b9efd8b94842a4e9b61c41ded2a4</w:t>
      </w:r>
    </w:p>
    <w:p>
      <w:r>
        <w:t>Updated Date Time: 22/12/2019 18:31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