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10151</w:t>
      </w:r>
    </w:p>
    <w:p>
      <w:r>
        <w:t>Visit Number: a408eb1051cca77c14c095f42cafdbc22d0f88d637c875f5c3dcc3aeb4ed9c07</w:t>
      </w:r>
    </w:p>
    <w:p>
      <w:r>
        <w:t>Masked_PatientID: 10149</w:t>
      </w:r>
    </w:p>
    <w:p>
      <w:r>
        <w:t>Order ID: b8b93bc5fe1356474850cd21865d3eee09ba5bf1bd5af1eae22cba4e457cadd8</w:t>
      </w:r>
    </w:p>
    <w:p>
      <w:r>
        <w:t>Order Name: Chest X-ray</w:t>
      </w:r>
    </w:p>
    <w:p>
      <w:r>
        <w:t>Result Item Code: CHE-NOV</w:t>
      </w:r>
    </w:p>
    <w:p>
      <w:r>
        <w:t>Performed Date Time: 09/3/2015 17:36</w:t>
      </w:r>
    </w:p>
    <w:p>
      <w:r>
        <w:t>Line Num: 1</w:t>
      </w:r>
    </w:p>
    <w:p>
      <w:r>
        <w:t>Text:       HISTORY esrf on hd     cap REPORT Comparison made with prior CXR dated 6 Mar 2015.  Interval decrease in air space shadowing within the right lower zones of the lung.  Bilateral pleural effusions are visualised, with the right sided collection marginally  smaller compared to the previous scan.  Residual pulmonary interstitial oedema is  visualised.  No significant change in atelectasis in the right lower zone. Cardiomegaly is noted.  The right internal jugular central catheter is visualised with its tip within the  right atrium.    May need further action Reported by: &lt;DOCTOR&gt;</w:t>
      </w:r>
    </w:p>
    <w:p>
      <w:r>
        <w:t>Accession Number: 2dc036fecfbdf3f945e22081a5042dd8052163d8d5321a537ff7a441fc9e9885</w:t>
      </w:r>
    </w:p>
    <w:p>
      <w:r>
        <w:t>Updated Date Time: 10/3/2015 9:58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