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10162</w:t>
      </w:r>
    </w:p>
    <w:p>
      <w:r>
        <w:t>Visit Number: 70d08e6e3803629abbf3264e0fd5f222ef2769c55a37d6abdf196cbe87de782c</w:t>
      </w:r>
    </w:p>
    <w:p>
      <w:r>
        <w:t>Masked_PatientID: 10149</w:t>
      </w:r>
    </w:p>
    <w:p>
      <w:r>
        <w:t>Order ID: 8a95575888454b6dbdcca15d0d90f9d39865a54b3bf884236b62111d09821335</w:t>
      </w:r>
    </w:p>
    <w:p>
      <w:r>
        <w:t>Order Name: Chest X-ray, Erect</w:t>
      </w:r>
    </w:p>
    <w:p>
      <w:r>
        <w:t>Result Item Code: CHE-ER</w:t>
      </w:r>
    </w:p>
    <w:p>
      <w:r>
        <w:t>Performed Date Time: 16/7/2018 23:28</w:t>
      </w:r>
    </w:p>
    <w:p>
      <w:r>
        <w:t>Line Num: 1</w:t>
      </w:r>
    </w:p>
    <w:p>
      <w:r>
        <w:t>Text:       HISTORY fluid overload REPORT Comparison was made with prior chest radiograph dated 31 May 2017 and CT chest dated  19 June 2018. The cardiac size cannot be well assessed on this AP projection.  Atherosclerotic  calcifications are present in the thoracic aorta. Large right and small left pleural effusions are noted, with adjacent atelectasis.   Left retrocardiac air space opacities are noted, suggest clinical correlation for  superimposed infection. Small scattered nodular opacities are in keeping with known  pulmonary metastases, better evaluated on prior CT chest. Degenerative changes are noted in the imaged spine.   May need further action Reported by: &lt;DOCTOR&gt;</w:t>
      </w:r>
    </w:p>
    <w:p>
      <w:r>
        <w:t>Accession Number: b831895eb776a5a802cad492c34f5da95a70665b1f06ca5149ae799ee73f23a3</w:t>
      </w:r>
    </w:p>
    <w:p>
      <w:r>
        <w:t>Updated Date Time: 17/7/2018 11:18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