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10184</w:t>
      </w:r>
    </w:p>
    <w:p>
      <w:r>
        <w:t>Visit Number: 57460d08f4d20d9ef539907d9d9d0c943cae5af9697925b183d1eca5488c2c50</w:t>
      </w:r>
    </w:p>
    <w:p>
      <w:r>
        <w:t>Masked_PatientID: 10167</w:t>
      </w:r>
    </w:p>
    <w:p>
      <w:r>
        <w:t>Order ID: 924c2129c23fc9f44bcbe97324a88dd8fe902ea05607cba69b74e1dd9c12a78a</w:t>
      </w:r>
    </w:p>
    <w:p>
      <w:r>
        <w:t>Order Name: Chest X-ray</w:t>
      </w:r>
    </w:p>
    <w:p>
      <w:r>
        <w:t>Result Item Code: CHE-NOV</w:t>
      </w:r>
    </w:p>
    <w:p>
      <w:r>
        <w:t>Performed Date Time: 25/9/2018 13:27</w:t>
      </w:r>
    </w:p>
    <w:p>
      <w:r>
        <w:t>Line Num: 1</w:t>
      </w:r>
    </w:p>
    <w:p>
      <w:r>
        <w:t>Text:      HISTORY f/u right upper lobectomy FINDINGS Comparison radiograph dated 22 August 2017 Surgical clips over the right upper zone in keeping with previous lobectomy.  There  is volume loss of the right lung.  Blunting of the right costophrenic angle is stable,  representing stable pleural effusion.  The left lung is clear.  Heart size cannot  be accurately assessed but appears to be within normal limits.  Old right rib fractures  are present.    Known / Minor Finalised by: &lt;DOCTOR&gt;</w:t>
      </w:r>
    </w:p>
    <w:p>
      <w:r>
        <w:t>Accession Number: 264d25cb92bace10a65bac198d94bda983ad47350d431d892ec29cf81697ac23</w:t>
      </w:r>
    </w:p>
    <w:p>
      <w:r>
        <w:t>Updated Date Time: 25/9/2018 15:04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