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10204</w:t>
      </w:r>
    </w:p>
    <w:p>
      <w:r>
        <w:t>Visit Number: 1234dd03dc7456d1f377071afc4d0baeb1cb83896295b7c6061e57685f0ba291</w:t>
      </w:r>
    </w:p>
    <w:p>
      <w:r>
        <w:t>Masked_PatientID: 10197</w:t>
      </w:r>
    </w:p>
    <w:p>
      <w:r>
        <w:t>Order ID: 6503123895146151f987f6f5a8cd58352cc792ab0f3f2907cdd1779f0f529330</w:t>
      </w:r>
    </w:p>
    <w:p>
      <w:r>
        <w:t>Order Name: Chest X-ray</w:t>
      </w:r>
    </w:p>
    <w:p>
      <w:r>
        <w:t>Result Item Code: CHE-NOV</w:t>
      </w:r>
    </w:p>
    <w:p>
      <w:r>
        <w:t>Performed Date Time: 19/8/2017 15:00</w:t>
      </w:r>
    </w:p>
    <w:p>
      <w:r>
        <w:t>Line Num: 1</w:t>
      </w:r>
    </w:p>
    <w:p>
      <w:r>
        <w:t>Text:       HISTORY 4 hours post Chest drain removal REPORT Compared to the previous film dated 19/8/17, the right upper chest drain has been  removed. No overt pneumothorax. Foci of band shaped air space shadowing in the right  mid/superior lower zone remain stable. A moderate sized right basal effusion is still  present (tracking up the inner chest wall). The tip of the right sided chest tube  is projected over the right posterior 10th rib. The tip of the CVP line is projected  over the superior vena cava.   May need further action Finalised by: &lt;DOCTOR&gt;</w:t>
      </w:r>
    </w:p>
    <w:p>
      <w:r>
        <w:t>Accession Number: c0c9a920d108620a730227886c62c16ba6c77b5c0e2ab8085c1e26d34947a577</w:t>
      </w:r>
    </w:p>
    <w:p>
      <w:r>
        <w:t>Updated Date Time: 21/8/2017 7:18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