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10214</w:t>
      </w:r>
    </w:p>
    <w:p>
      <w:r>
        <w:t>Visit Number: 85235cc725ddfb0c3ab258c12f87bb13c0032e8a4cefa287dbd2df52cd19dc27</w:t>
      </w:r>
    </w:p>
    <w:p>
      <w:r>
        <w:t>Masked_PatientID: 10208</w:t>
      </w:r>
    </w:p>
    <w:p>
      <w:r>
        <w:t>Order ID: 89a231e88493c2ebc9e812e056b9e1bc5c586132cfc0ec9fddb0fbbd26e92143</w:t>
      </w:r>
    </w:p>
    <w:p>
      <w:r>
        <w:t>Order Name: Chest X-ray</w:t>
      </w:r>
    </w:p>
    <w:p>
      <w:r>
        <w:t>Result Item Code: CHE-NOV</w:t>
      </w:r>
    </w:p>
    <w:p>
      <w:r>
        <w:t>Performed Date Time: 13/5/2019 11:08</w:t>
      </w:r>
    </w:p>
    <w:p>
      <w:r>
        <w:t>Line Num: 1</w:t>
      </w:r>
    </w:p>
    <w:p>
      <w:r>
        <w:t>Text: HISTORY  post cabg REPORT Comparison made with the chest radiograph of 29 April 2019. Sternotomy wires are in situ. There is mild aortic unfolding with borderline cardiomegaly. There is a moderate sized left pleural effusion, increased since the prior radiograph.  No consolidation is seen. Report Indicator: May need further action Finalised by: &lt;DOCTOR&gt;</w:t>
      </w:r>
    </w:p>
    <w:p>
      <w:r>
        <w:t>Accession Number: 43753c124e05ae5b3c3726dd32b56ccd3c15e0f0379b5ea83715889828aa2ff7</w:t>
      </w:r>
    </w:p>
    <w:p>
      <w:r>
        <w:t>Updated Date Time: 13/5/2019 14:05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