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10274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f08d604ad05d7e34a09a7c642e90020a6e9560375da5d2a28c726d0be721d06c</w:t>
      </w:r>
    </w:p>
    <w:p>
      <w:r>
        <w:t>Order Name: Chest X-ray</w:t>
      </w:r>
    </w:p>
    <w:p>
      <w:r>
        <w:t>Result Item Code: CHE-NOV</w:t>
      </w:r>
    </w:p>
    <w:p>
      <w:r>
        <w:t>Performed Date Time: 02/12/2018 11:38</w:t>
      </w:r>
    </w:p>
    <w:p>
      <w:r>
        <w:t>Line Num: 1</w:t>
      </w:r>
    </w:p>
    <w:p>
      <w:r>
        <w:t>Text:       HISTORY septic work up REPORT  The right and left central venous lines are noted in situ.  The heart is enlarged.   Ground-glass and alveolar shadowing is seen in the left lower zone with small left  pleural effusion.  There is pulmonary venous congestion.   Known / Minor Finalised by: &lt;DOCTOR&gt;</w:t>
      </w:r>
    </w:p>
    <w:p>
      <w:r>
        <w:t>Accession Number: 63eb8ae4633a634b87c84229215c2adac0d7fd630ffc4b59940ca20fe8e2884a</w:t>
      </w:r>
    </w:p>
    <w:p>
      <w:r>
        <w:t>Updated Date Time: 03/12/2018 9:08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