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10230</w:t>
      </w:r>
    </w:p>
    <w:p>
      <w:r>
        <w:t>Visit Number: 24f9ad5ed6f80b79547669a375899b14d63b1dd0984c9123d837625d2e673456</w:t>
      </w:r>
    </w:p>
    <w:p>
      <w:r>
        <w:t>Masked_PatientID: 10220</w:t>
      </w:r>
    </w:p>
    <w:p>
      <w:r>
        <w:t>Order ID: 08769fe2754bf1d0c6bbc42036de4e962de265faa1279ed1ca1c3e7b6de85fe8</w:t>
      </w:r>
    </w:p>
    <w:p>
      <w:r>
        <w:t>Order Name: Chest X-ray</w:t>
      </w:r>
    </w:p>
    <w:p>
      <w:r>
        <w:t>Result Item Code: CHE-NOV</w:t>
      </w:r>
    </w:p>
    <w:p>
      <w:r>
        <w:t>Performed Date Time: 05/10/2017 15:29</w:t>
      </w:r>
    </w:p>
    <w:p>
      <w:r>
        <w:t>Line Num: 1</w:t>
      </w:r>
    </w:p>
    <w:p>
      <w:r>
        <w:t>Text:       HISTORY chest pain, SOB REPORT  Compared with a study obtained on the same day at 08:50 a.m. The tip of the endotracheal tube is located at the carina - recommended positional  correction. The distal end of the feeding tube is extending below the left dome of  diaphragm. The heart size cannot be accurately assessed but appears enlarged.  Confluent air  space opacities are seen in bilateral perihilar region; associated with moderate  right and mild left pleural effusions. No evidence of pneumothorax is seen.   May need further action Finalised by: &lt;DOCTOR&gt;</w:t>
      </w:r>
    </w:p>
    <w:p>
      <w:r>
        <w:t>Accession Number: b8559472868aba7f8179ddcb5aa0e55a5b7382ab9867ebf5423f8cdfd0c8021b</w:t>
      </w:r>
    </w:p>
    <w:p>
      <w:r>
        <w:t>Updated Date Time: 05/10/2017 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