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10231</w:t>
      </w:r>
    </w:p>
    <w:p>
      <w:r>
        <w:t>Visit Number: 24f9ad5ed6f80b79547669a375899b14d63b1dd0984c9123d837625d2e673456</w:t>
      </w:r>
    </w:p>
    <w:p>
      <w:r>
        <w:t>Masked_PatientID: 10220</w:t>
      </w:r>
    </w:p>
    <w:p>
      <w:r>
        <w:t>Order ID: 2291b782e2bc4c13748a3f2fc40fca3e2ff6a88ef6f9740e05a0e513b3669fea</w:t>
      </w:r>
    </w:p>
    <w:p>
      <w:r>
        <w:t>Order Name: Chest X-ray</w:t>
      </w:r>
    </w:p>
    <w:p>
      <w:r>
        <w:t>Result Item Code: CHE-NOV</w:t>
      </w:r>
    </w:p>
    <w:p>
      <w:r>
        <w:t>Performed Date Time: 05/10/2017 8:54</w:t>
      </w:r>
    </w:p>
    <w:p>
      <w:r>
        <w:t>Line Num: 1</w:t>
      </w:r>
    </w:p>
    <w:p>
      <w:r>
        <w:t>Text:       HISTORY chest pain, SOB REPORT Comparison is made with previous study from 3 days earlier. There has been progression  in the volume of the bilateral pleural effusion. There remains pulmonary vascular  congestion with upper lobe blood diversion. There is evidence of gross cardiomegaly.  Appearances are in keeping with worsening pulmonary oedema.    Known / Minor  Finalised by: &lt;DOCTOR&gt;</w:t>
      </w:r>
    </w:p>
    <w:p>
      <w:r>
        <w:t>Accession Number: 59924779540b185aa50010cd70c328e2d066f2527ac494458f1bc900e6efa814</w:t>
      </w:r>
    </w:p>
    <w:p>
      <w:r>
        <w:t>Updated Date Time: 05/10/2017 14:11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