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10251</w:t>
      </w:r>
    </w:p>
    <w:p>
      <w:r>
        <w:t>Visit Number: 896834c5f8d2d140ee47628e1b7d44afa160ee6521c0d7bbcc93e190e3118963</w:t>
      </w:r>
    </w:p>
    <w:p>
      <w:r>
        <w:t>Masked_PatientID: 10220</w:t>
      </w:r>
    </w:p>
    <w:p>
      <w:r>
        <w:t>Order ID: b5d83ba96d75d4fd743630b649c5b905b2bb6f0d9ad9d49c63428820d52ef430</w:t>
      </w:r>
    </w:p>
    <w:p>
      <w:r>
        <w:t>Order Name: Chest X-ray, Erect</w:t>
      </w:r>
    </w:p>
    <w:p>
      <w:r>
        <w:t>Result Item Code: CHE-ER</w:t>
      </w:r>
    </w:p>
    <w:p>
      <w:r>
        <w:t>Performed Date Time: 11/7/2018 9:10</w:t>
      </w:r>
    </w:p>
    <w:p>
      <w:r>
        <w:t>Line Num: 1</w:t>
      </w:r>
    </w:p>
    <w:p>
      <w:r>
        <w:t>Text:       HISTORY Parainfluenza ?HAP REPORT  Comparison is made to previous radiograph dated 09/07/2018. There is a central catheter in situ. It is stable position, its distal tip is projected  over the cavoatrial junction. There is a feeding tube in situ, its distal end is  not seen but it traverses the diaphragm. There is prominent pulmonary vasculature. There is worsening diffuse air space opacification  in the bilateral lower zones. There is bilateral pleural effusion. This may represent  fluid overload. Heart size is enlarged.  May need further action Reported by: &lt;DOCTOR&gt;</w:t>
      </w:r>
    </w:p>
    <w:p>
      <w:r>
        <w:t>Accession Number: c72301c98c3b87f13e23e8cd3c8c4379c7eda851d8c6c037a6ec31bad0d2b69a</w:t>
      </w:r>
    </w:p>
    <w:p>
      <w:r>
        <w:t>Updated Date Time: 11/7/2018 17:51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