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10294</w:t>
      </w:r>
    </w:p>
    <w:p>
      <w:r>
        <w:t>Visit Number: 69e55dcb9b42c3a78e7dae1381f36edab2cc67df798d273cf29bd2cbc959ac89</w:t>
      </w:r>
    </w:p>
    <w:p>
      <w:r>
        <w:t>Masked_PatientID: 10279</w:t>
      </w:r>
    </w:p>
    <w:p>
      <w:r>
        <w:t>Order ID: 1830f182cd60f9a8f4a4d2f97f69e411407713be25e1d0da6d7d11b44b787e23</w:t>
      </w:r>
    </w:p>
    <w:p>
      <w:r>
        <w:t>Order Name: Chest X-ray</w:t>
      </w:r>
    </w:p>
    <w:p>
      <w:r>
        <w:t>Result Item Code: CHE-NOV</w:t>
      </w:r>
    </w:p>
    <w:p>
      <w:r>
        <w:t>Performed Date Time: 05/9/2017 11:44</w:t>
      </w:r>
    </w:p>
    <w:p>
      <w:r>
        <w:t>Line Num: 1</w:t>
      </w:r>
    </w:p>
    <w:p>
      <w:r>
        <w:t>Text:       HISTORY HYPOTENSION REPORT CHEST RADIOGARPH, AP SITTING Comparison is made with the prior study dated 05 Jul 2017. The prior CT chest dated  19 May 2017 was also reviewed. The patient is rotated. Midline sternotomy wires, vascular clips and aortic arch stent are noted in stable  position. The heart size is enlarged even accounting for AP projection.  Pulmonary venous congestion is again noted. Interstitial thickening in the periphery  of the left lower zone may represent fluid or atelectasis. No confluent consolidation  is noted. A small right pleural effusion is noted. Stable scarring is noted in the  left lower zone.    Known / Minor  Reported by: &lt;DOCTOR&gt;</w:t>
      </w:r>
    </w:p>
    <w:p>
      <w:r>
        <w:t>Accession Number: 2ac3164e49f82344ad25d15f80fe5a0b0ba981973bc9bbddf1141ecf6d0091f7</w:t>
      </w:r>
    </w:p>
    <w:p>
      <w:r>
        <w:t>Updated Date Time: 05/9/2017 18:23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