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10292</w:t>
      </w:r>
    </w:p>
    <w:p>
      <w:r>
        <w:t>Visit Number: f2cf47d358ac10a3f8990185ea511161a2c72781caf2311a2d8e6a905a255ea6</w:t>
      </w:r>
    </w:p>
    <w:p>
      <w:r>
        <w:t>Masked_PatientID: 10279</w:t>
      </w:r>
    </w:p>
    <w:p>
      <w:r>
        <w:t>Order ID: cfb572f97e992cab548a083e747df67a854d9e76f63b5f05a22ebc35c4774952</w:t>
      </w:r>
    </w:p>
    <w:p>
      <w:r>
        <w:t>Order Name: Chest X-ray</w:t>
      </w:r>
    </w:p>
    <w:p>
      <w:r>
        <w:t>Result Item Code: CHE-NOV</w:t>
      </w:r>
    </w:p>
    <w:p>
      <w:r>
        <w:t>Performed Date Time: 06/6/2017 8:40</w:t>
      </w:r>
    </w:p>
    <w:p>
      <w:r>
        <w:t>Line Num: 1</w:t>
      </w:r>
    </w:p>
    <w:p>
      <w:r>
        <w:t>Text:       HISTORY ESRF in fluid overload REPORT  Prior radiograph dated 14/04/2017 was reviewed. Sternotomy sutures and endovascular stent in the aortic arch are noted.  The heart  size is enlarged.  The pulmonary vascular congestion has increased.  Scarring or  atelectasis noted in the left lower zone.  Atypical infection is another differential.   Stable blunting of the costophrenic angles.   May need further action Finalised by: &lt;DOCTOR&gt;</w:t>
      </w:r>
    </w:p>
    <w:p>
      <w:r>
        <w:t>Accession Number: 2a7063d28caec3c2d1c187426241f2a65922a8edbbb9e15c33b7340e43a8ac54</w:t>
      </w:r>
    </w:p>
    <w:p>
      <w:r>
        <w:t>Updated Date Time: 06/6/2017 18:39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