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10289</w:t>
      </w:r>
    </w:p>
    <w:p>
      <w:r>
        <w:t>Visit Number: 3dce47f2ae436e6a1f07b21dec64f9ea688018691de5c4fd6aeff9426e28689d</w:t>
      </w:r>
    </w:p>
    <w:p>
      <w:r>
        <w:t>Masked_PatientID: 10279</w:t>
      </w:r>
    </w:p>
    <w:p>
      <w:r>
        <w:t>Order ID: 97d04487d5a19d0dab3889aec21f4c3378a2382dfae831d67f2e9f9bd8f48b51</w:t>
      </w:r>
    </w:p>
    <w:p>
      <w:r>
        <w:t>Order Name: Chest X-ray</w:t>
      </w:r>
    </w:p>
    <w:p>
      <w:r>
        <w:t>Result Item Code: CHE-NOV</w:t>
      </w:r>
    </w:p>
    <w:p>
      <w:r>
        <w:t>Performed Date Time: 14/2/2017 5:45</w:t>
      </w:r>
    </w:p>
    <w:p>
      <w:r>
        <w:t>Line Num: 1</w:t>
      </w:r>
    </w:p>
    <w:p>
      <w:r>
        <w:t>Text:       HISTORY fluid overload REPORT  Comparison with previous study dated 12 February 2017. Sternotomy wires, aortic stent, AICD again noted. The size is enlarged.   Surgical  clip projected over the left supraclavicular region. Interval improvement of pulmonary oedema though there remains significant perihilar  haziness.  No pleural effusion detected.   May need further action Finalised by: &lt;DOCTOR&gt;</w:t>
      </w:r>
    </w:p>
    <w:p>
      <w:r>
        <w:t>Accession Number: c83d629c16cbd525c4b379c3f0143b25dce996141e0aecd006e2a12a69941a35</w:t>
      </w:r>
    </w:p>
    <w:p>
      <w:r>
        <w:t>Updated Date Time: 14/2/2017 12:48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