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10280</w:t>
      </w:r>
    </w:p>
    <w:p>
      <w:r>
        <w:t>Visit Number: 1690ed1ddd1ed660720bb7ba06ca62a4417368474c741e2d6e539c28317b4bbb</w:t>
      </w:r>
    </w:p>
    <w:p>
      <w:r>
        <w:t>Masked_PatientID: 10279</w:t>
      </w:r>
    </w:p>
    <w:p>
      <w:r>
        <w:t>Order ID: 48db7806667e1e28626be62a4a9843c1fc53f0d49d65eb5e60c683d7f9ccd868</w:t>
      </w:r>
    </w:p>
    <w:p>
      <w:r>
        <w:t>Order Name: Chest X-ray, Erect</w:t>
      </w:r>
    </w:p>
    <w:p>
      <w:r>
        <w:t>Result Item Code: CHE-ER</w:t>
      </w:r>
    </w:p>
    <w:p>
      <w:r>
        <w:t>Performed Date Time: 16/5/2016 15:50</w:t>
      </w:r>
    </w:p>
    <w:p>
      <w:r>
        <w:t>Line Num: 1</w:t>
      </w:r>
    </w:p>
    <w:p>
      <w:r>
        <w:t>Text:       HISTORY Chest pain REPORT Previous chest radiograph dated 29 March 2016 was reviewed. Suboptimal inspiration.  The thoracic aortic stent graft is noted, position unchanged. Median sternotomy wires,  mediastinal clips and surgical clips projected over the left clavicle are noted.  There is cardiomegaly despite the AP projection.  Air space opacification is noted in the left lower zone, partially obscuring the  left cardiac border. Prominent pulmonary vasculature is suggestive of pulmonary venous  congestion.  There is increased fluid in the minor fissure. Bilateral small pleural  effusions are likely present. Overall features are suggestive of congestive cardiac  failure / fluid overload, but an infective etiology cannot be excluded.    May need further action Finalised by: &lt;DOCTOR&gt;</w:t>
      </w:r>
    </w:p>
    <w:p>
      <w:r>
        <w:t>Accession Number: f905d730685dce19f40689e44bcff4e23f2743b3897a113e8dda6edacc06b27e</w:t>
      </w:r>
    </w:p>
    <w:p>
      <w:r>
        <w:t>Updated Date Time: 17/5/2016 10:35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