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10338</w:t>
      </w:r>
    </w:p>
    <w:p>
      <w:r>
        <w:t>Visit Number: 8ba3669712051aa731abded674f205a6c3343b4d50ca7a81a8fa2d7b7f567b06</w:t>
      </w:r>
    </w:p>
    <w:p>
      <w:r>
        <w:t>Masked_PatientID: 10303</w:t>
      </w:r>
    </w:p>
    <w:p>
      <w:r>
        <w:t>Order ID: 2deb0c6b886925fc138efd69ec2c4449539301e95ea25f9951a6a3b24af5b38a</w:t>
      </w:r>
    </w:p>
    <w:p>
      <w:r>
        <w:t>Order Name: Chest X-ray</w:t>
      </w:r>
    </w:p>
    <w:p>
      <w:r>
        <w:t>Result Item Code: CHE-NOV</w:t>
      </w:r>
    </w:p>
    <w:p>
      <w:r>
        <w:t>Performed Date Time: 08/10/2015 9:27</w:t>
      </w:r>
    </w:p>
    <w:p>
      <w:r>
        <w:t>Line Num: 1</w:t>
      </w:r>
    </w:p>
    <w:p>
      <w:r>
        <w:t>Text:       HISTORY ?sepsis REPORT Note is made of prior chest radiograph of 13 September 2015 as well as CT abdomen  and pelvis of 2 October 2015. The left central venous catheter is stable in position. Tip of the nasojejunal tube  is below the inferior of this radiograph. The nasogastric tube has been removed.  Tips of the two surgical drains are projected over the upper abdomen. Partially imaged  IVC filter is noted over the right side of abdomen. No pneumothorax or subdiaphragmatic  free gas is seen. Heart size cannot be accurately assessed on this AP projection.  The aorta is unfolded  and calcified. Mild haziness is seen in the left lower zone, probably representing early infective  changes in the context of submitted clinical history. The right costophrenic is not  fully visualised. No large pleural effusion is seen.   May need further action Finalised by: &lt;DOCTOR&gt;</w:t>
      </w:r>
    </w:p>
    <w:p>
      <w:r>
        <w:t>Accession Number: 5b086b5591ebb5705337401b16744dcd07639f30141cf701e935cbbeb1d21d16</w:t>
      </w:r>
    </w:p>
    <w:p>
      <w:r>
        <w:t>Updated Date Time: 08/10/2015 14:13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