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10309</w:t>
      </w:r>
    </w:p>
    <w:p>
      <w:r>
        <w:t>Visit Number: 8ba3669712051aa731abded674f205a6c3343b4d50ca7a81a8fa2d7b7f567b06</w:t>
      </w:r>
    </w:p>
    <w:p>
      <w:r>
        <w:t>Masked_PatientID: 10303</w:t>
      </w:r>
    </w:p>
    <w:p>
      <w:r>
        <w:t>Order ID: fab3ce58357ca2c28d1a73999c3f50b6c228cb20aabc28900904b6b7f29c3ee3</w:t>
      </w:r>
    </w:p>
    <w:p>
      <w:r>
        <w:t>Order Name: Chest X-ray</w:t>
      </w:r>
    </w:p>
    <w:p>
      <w:r>
        <w:t>Result Item Code: CHE-NOV</w:t>
      </w:r>
    </w:p>
    <w:p>
      <w:r>
        <w:t>Performed Date Time: 10/4/2015 8:06</w:t>
      </w:r>
    </w:p>
    <w:p>
      <w:r>
        <w:t>Line Num: 1</w:t>
      </w:r>
    </w:p>
    <w:p>
      <w:r>
        <w:t>Text:       HISTORY septic workup REPORT Mobile chest radiograph AP view. Prior radiograph dated  07/04/2015  was reviewed. Suboptimal inspiratory effort.  Minimal left basal collapse consolidation and effusion  are seen silhouetting the left hemidiaphragm and costophrenic angle.  Left PICC,  feeding tube, surgical clips in the left hypochondrium are in situ.   May need further action Finalised by: &lt;DOCTOR&gt;</w:t>
      </w:r>
    </w:p>
    <w:p>
      <w:r>
        <w:t>Accession Number: d2749e91158cd4b331ccb37b301795d57c583a8288c1cea6b80161f6b036823b</w:t>
      </w:r>
    </w:p>
    <w:p>
      <w:r>
        <w:t>Updated Date Time: 11/4/2015 13:40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