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10311</w:t>
      </w:r>
    </w:p>
    <w:p>
      <w:r>
        <w:t>Visit Number: 8ba3669712051aa731abded674f205a6c3343b4d50ca7a81a8fa2d7b7f567b06</w:t>
      </w:r>
    </w:p>
    <w:p>
      <w:r>
        <w:t>Masked_PatientID: 10303</w:t>
      </w:r>
    </w:p>
    <w:p>
      <w:r>
        <w:t>Order ID: c1215de1c2af9b7cce523f049ba6baf1822a0bc905807918e5019c69de8c496c</w:t>
      </w:r>
    </w:p>
    <w:p>
      <w:r>
        <w:t>Order Name: Chest X-ray</w:t>
      </w:r>
    </w:p>
    <w:p>
      <w:r>
        <w:t>Result Item Code: CHE-NOV</w:t>
      </w:r>
    </w:p>
    <w:p>
      <w:r>
        <w:t>Performed Date Time: 11/4/2015 14:15</w:t>
      </w:r>
    </w:p>
    <w:p>
      <w:r>
        <w:t>Line Num: 1</w:t>
      </w:r>
    </w:p>
    <w:p>
      <w:r>
        <w:t>Text:       HISTORY s/p Laparotomy, adhesiolysis, drainage of abscess, on-table OGD and insertion of  NJ and NG tube patient currently desat, drowsy REPORT There is suboptimal inspiratory effort. It is difficult to assess the heart size and lung bases. The heart appears slightly enlarged.  There is airspace shadowing in the retrocardiac  left lower zone.  A small left pleural effusion may be present Right internal jugular line, left subclavian line, nasogastric tube are observed  in situ   May need further action Finalised by: &lt;DOCTOR&gt;</w:t>
      </w:r>
    </w:p>
    <w:p>
      <w:r>
        <w:t>Accession Number: 219415a58c54b536b1f07b6b8882dcb95977c6a27e949cc7775ceee5202df30c</w:t>
      </w:r>
    </w:p>
    <w:p>
      <w:r>
        <w:t>Updated Date Time: 13/4/2015 19:09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