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10354</w:t>
      </w:r>
    </w:p>
    <w:p>
      <w:r>
        <w:t>Visit Number: bb3687be40b9d41f94ca7588a074ae6d922d1f5a52b15f032cd7449325a887d0</w:t>
      </w:r>
    </w:p>
    <w:p>
      <w:r>
        <w:t>Masked_PatientID: 10303</w:t>
      </w:r>
    </w:p>
    <w:p>
      <w:r>
        <w:t>Order ID: 3c3c3841848e6c52daf5bc1ec37a145173bb9b9339325c9cd3286baf1c546f67</w:t>
      </w:r>
    </w:p>
    <w:p>
      <w:r>
        <w:t>Order Name: Chest X-ray, Erect</w:t>
      </w:r>
    </w:p>
    <w:p>
      <w:r>
        <w:t>Result Item Code: CHE-ER</w:t>
      </w:r>
    </w:p>
    <w:p>
      <w:r>
        <w:t>Performed Date Time: 11/7/2020 11:51</w:t>
      </w:r>
    </w:p>
    <w:p>
      <w:r>
        <w:t>Line Num: 1</w:t>
      </w:r>
    </w:p>
    <w:p>
      <w:r>
        <w:t>Text: HISTORY  hypotension REPORT Radiograph of 12 May 2020 reviewed. There is consolidation/atelectasis at the left lower zone. Mild patchy airspace opacities  also seen at the right lower zone. Suggest clinical correlation to exclude active  infection. Left costophrenic angle is not well seen, possibly a small effusion.  The heart size cannot be accurately assessed in this projection. The thoracic aorta  is unfolded with mural calcification seen.  Report Indicator: Further action or early intervention required Finalised by: &lt;DOCTOR&gt;</w:t>
      </w:r>
    </w:p>
    <w:p>
      <w:r>
        <w:t>Accession Number: 972c1c6a28ea0b20ddc3c486f5829cf18a3ecd2e6f88e6ba4c37080fc863ef6b</w:t>
      </w:r>
    </w:p>
    <w:p>
      <w:r>
        <w:t>Updated Date Time: 11/7/2020 12:47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