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10344</w:t>
      </w:r>
    </w:p>
    <w:p>
      <w:r>
        <w:t>Visit Number: 8f504d428cd072629b2289eb117691f5bb45a1e6502f1adc72a9cc2f02c739c3</w:t>
      </w:r>
    </w:p>
    <w:p>
      <w:r>
        <w:t>Masked_PatientID: 10303</w:t>
      </w:r>
    </w:p>
    <w:p>
      <w:r>
        <w:t>Order ID: 2e71b361c6649a01f8d1de0483b0c5a31b77b1917513a27791e7667cbeabd462</w:t>
      </w:r>
    </w:p>
    <w:p>
      <w:r>
        <w:t>Order Name: Chest X-ray</w:t>
      </w:r>
    </w:p>
    <w:p>
      <w:r>
        <w:t>Result Item Code: CHE-NOV</w:t>
      </w:r>
    </w:p>
    <w:p>
      <w:r>
        <w:t>Performed Date Time: 13/8/2019 12:04</w:t>
      </w:r>
    </w:p>
    <w:p>
      <w:r>
        <w:t>Line Num: 1</w:t>
      </w:r>
    </w:p>
    <w:p>
      <w:r>
        <w:t>Text: HISTORY  hypotensive , raised CRP ?nosocomial infection REPORT AP sitting film. Comparison 7 August 2019. The patient is rotated. There is however no cardiomegaly. No definite focal active  lung lesion is seen. Report Indicator: Known / Minor Finalised by: &lt;DOCTOR&gt;</w:t>
      </w:r>
    </w:p>
    <w:p>
      <w:r>
        <w:t>Accession Number: d886511986f7d81c26be5570811483466951ab5ee539dbf6062a57b395b933f8</w:t>
      </w:r>
    </w:p>
    <w:p>
      <w:r>
        <w:t>Updated Date Time: 14/8/2019 8:48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