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10314</w:t>
      </w:r>
    </w:p>
    <w:p>
      <w:r>
        <w:t>Visit Number: 8ba3669712051aa731abded674f205a6c3343b4d50ca7a81a8fa2d7b7f567b06</w:t>
      </w:r>
    </w:p>
    <w:p>
      <w:r>
        <w:t>Masked_PatientID: 10303</w:t>
      </w:r>
    </w:p>
    <w:p>
      <w:r>
        <w:t>Order ID: 21db7c6c27bbaae4ef311d366d7b10447239c93aac294cb620f40dcb18aa614f</w:t>
      </w:r>
    </w:p>
    <w:p>
      <w:r>
        <w:t>Order Name: Chest X-ray</w:t>
      </w:r>
    </w:p>
    <w:p>
      <w:r>
        <w:t>Result Item Code: CHE-NOV</w:t>
      </w:r>
    </w:p>
    <w:p>
      <w:r>
        <w:t>Performed Date Time: 17/4/2015 8:05</w:t>
      </w:r>
    </w:p>
    <w:p>
      <w:r>
        <w:t>Line Num: 1</w:t>
      </w:r>
    </w:p>
    <w:p>
      <w:r>
        <w:t>Text:       HISTORY Retroperitoneal sarcoma, poorly controlled HTN REPORT There is suboptimal inspiratory effort. It is difficult to assess the heart size and lung bases. Right and left central venous catheters are noted in situ. The small left pleural effusion appears stable.  There is pulmonary venous congestion. Minimal airspace shadowing seen in the left lower zone. Heart appears enlarged    Known / Minor  Finalised by: &lt;DOCTOR&gt;</w:t>
      </w:r>
    </w:p>
    <w:p>
      <w:r>
        <w:t>Accession Number: 64130a1d85207444334a0afdb24ffe937d8860a07fa17998381e433a45e63546</w:t>
      </w:r>
    </w:p>
    <w:p>
      <w:r>
        <w:t>Updated Date Time: 19/4/2015 14:14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