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10345</w:t>
      </w:r>
    </w:p>
    <w:p>
      <w:r>
        <w:t>Visit Number: 6c99002aa4e2a572f2c5804dd9bfce731c7fdbf801c3f5eb11f6181a6971c3d4</w:t>
      </w:r>
    </w:p>
    <w:p>
      <w:r>
        <w:t>Masked_PatientID: 10303</w:t>
      </w:r>
    </w:p>
    <w:p>
      <w:r>
        <w:t>Order ID: b9e83a2af7ede294bb12760229ab81c42be6b6e1af1dbb8bccac8d11b1a18e1e</w:t>
      </w:r>
    </w:p>
    <w:p>
      <w:r>
        <w:t>Order Name: Chest X-ray</w:t>
      </w:r>
    </w:p>
    <w:p>
      <w:r>
        <w:t>Result Item Code: CHE-NOV</w:t>
      </w:r>
    </w:p>
    <w:p>
      <w:r>
        <w:t>Performed Date Time: 20/4/2019 19:38</w:t>
      </w:r>
    </w:p>
    <w:p>
      <w:r>
        <w:t>Line Num: 1</w:t>
      </w:r>
    </w:p>
    <w:p>
      <w:r>
        <w:t>Text: HISTORY  hip fracture athway REPORT Chest X-ray: Supine Prior radiograph of 30 April 2018 was reviewed. Heart size cannot be accurately assessed in this projection. Aorta is unfolded with  intimal calcification. No active lung lesion seen. Report Indicator: Known \ Minor Finalised by: &lt;DOCTOR&gt;</w:t>
      </w:r>
    </w:p>
    <w:p>
      <w:r>
        <w:t>Accession Number: bd00247ad0ac708c8db474734dccc256da5695dd0f48a2286fb2ec9d24fdf560</w:t>
      </w:r>
    </w:p>
    <w:p>
      <w:r>
        <w:t>Updated Date Time: 21/4/2019 7:58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