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10324</w:t>
      </w:r>
    </w:p>
    <w:p>
      <w:r>
        <w:t>Visit Number: 8ba3669712051aa731abded674f205a6c3343b4d50ca7a81a8fa2d7b7f567b06</w:t>
      </w:r>
    </w:p>
    <w:p>
      <w:r>
        <w:t>Masked_PatientID: 10303</w:t>
      </w:r>
    </w:p>
    <w:p>
      <w:r>
        <w:t>Order ID: 76e0d1284e812986b67e5bda683e5fea2da5026976139fce7a18cd703532edf8</w:t>
      </w:r>
    </w:p>
    <w:p>
      <w:r>
        <w:t>Order Name: Chest X-ray, Erect</w:t>
      </w:r>
    </w:p>
    <w:p>
      <w:r>
        <w:t>Result Item Code: CHE-ER</w:t>
      </w:r>
    </w:p>
    <w:p>
      <w:r>
        <w:t>Performed Date Time: 22/6/2015 14:23</w:t>
      </w:r>
    </w:p>
    <w:p>
      <w:r>
        <w:t>Line Num: 1</w:t>
      </w:r>
    </w:p>
    <w:p>
      <w:r>
        <w:t>Text:       HISTORY gi bleeding REPORT Reference is made to previous radiograph of 20 June 2015. Tip of the left central venous catheter lies in an appropriate position. Two naso-enteral tubes are seen. The smaller nasogastric tube has tip that lies just  past the gastro-oesophageal junction.  Further advancement is suggested.  Tip of  the large calibre tube is not seen at most likely lies within the distal stomach.   There are surgical drains seen in the upper abdomen. The cardiomediastinal silhouette cannot be accurately assessed on this projection. Subtle retrocardiac air space opacity is noted.  No other consolidation or effusion  is seen.   Further action or early intervention required Finalised by: &lt;DOCTOR&gt;</w:t>
      </w:r>
    </w:p>
    <w:p>
      <w:r>
        <w:t>Accession Number: f4e2e454a8ea3b208289ff202ee2c4c851e695e81094eff3f74454a8a4deafb7</w:t>
      </w:r>
    </w:p>
    <w:p>
      <w:r>
        <w:t>Updated Date Time: 23/6/2015 14:43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