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10335</w:t>
      </w:r>
    </w:p>
    <w:p>
      <w:r>
        <w:t>Visit Number: 8ba3669712051aa731abded674f205a6c3343b4d50ca7a81a8fa2d7b7f567b06</w:t>
      </w:r>
    </w:p>
    <w:p>
      <w:r>
        <w:t>Masked_PatientID: 10303</w:t>
      </w:r>
    </w:p>
    <w:p>
      <w:r>
        <w:t>Order ID: fc6b6bc4a0b77c56c51c3bb887d931fefbad51f7070c592053e39c8335454a91</w:t>
      </w:r>
    </w:p>
    <w:p>
      <w:r>
        <w:t>Order Name: Chest X-ray</w:t>
      </w:r>
    </w:p>
    <w:p>
      <w:r>
        <w:t>Result Item Code: CHE-NOV</w:t>
      </w:r>
    </w:p>
    <w:p>
      <w:r>
        <w:t>Performed Date Time: 29/8/2015 10:52</w:t>
      </w:r>
    </w:p>
    <w:p>
      <w:r>
        <w:t>Line Num: 1</w:t>
      </w:r>
    </w:p>
    <w:p>
      <w:r>
        <w:t>Text:       HISTORY sepsis REPORT  The tip of the nasogastric tube extends probably right down to the duodenum.  The  position of the left central venous catheter is satisfactory.  The heart shadow appears  slightly enlarged.  Congestion of the pulmonary vasculature is present.  Ill-defined  perivascular hazy shadows are noted in the lungs.  A stent is projected over the  upper central abdomen.  Other drainage tube is  also noted.  There is residual barium  in the left upper abdomen   May need further action Finalised by: &lt;DOCTOR&gt;</w:t>
      </w:r>
    </w:p>
    <w:p>
      <w:r>
        <w:t>Accession Number: 9a862d9545f2edae4cfd749a256b030ef9080c86fb7eab1299c880b629571b64</w:t>
      </w:r>
    </w:p>
    <w:p>
      <w:r>
        <w:t>Updated Date Time: 31/8/2015 10:59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