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10341</w:t>
      </w:r>
    </w:p>
    <w:p>
      <w:r>
        <w:t>Visit Number: 39a129a080d2a391e93c890be7d59e7d3bd72cdaade15640cf76ed519a54ca4b</w:t>
      </w:r>
    </w:p>
    <w:p>
      <w:r>
        <w:t>Masked_PatientID: 10303</w:t>
      </w:r>
    </w:p>
    <w:p>
      <w:r>
        <w:t>Order ID: c6b16cc3ec0e09d277e3336017153e0d529c3602a777c1472deec62b72d85a5a</w:t>
      </w:r>
    </w:p>
    <w:p>
      <w:r>
        <w:t>Order Name: Chest X-ray</w:t>
      </w:r>
    </w:p>
    <w:p>
      <w:r>
        <w:t>Result Item Code: CHE-NOV</w:t>
      </w:r>
    </w:p>
    <w:p>
      <w:r>
        <w:t>Performed Date Time: 30/4/2018 22:27</w:t>
      </w:r>
    </w:p>
    <w:p>
      <w:r>
        <w:t>Line Num: 1</w:t>
      </w:r>
    </w:p>
    <w:p>
      <w:r>
        <w:t>Text:       HISTORY ? fluid overload REPORT The cardiac shadow is enlarged in its transverse diameter.  A prominent pulmonary  conus is noted. Comparison with the image dated 18 Mar 2018 shows development of a right pleural  effusion.  There is also some degree of pulmonary venous congestion.  The features  would go with development of cardiac failure. Bilateral basal lung changes due to atelectases are unchanged.  Features of a right mastectomy are noted.     May need further action Finalised by: &lt;DOCTOR&gt;</w:t>
      </w:r>
    </w:p>
    <w:p>
      <w:r>
        <w:t>Accession Number: e23d505b556abf6aedbb408918a3366f0f1f29ee1a0eb6eaba6b635c291ba70c</w:t>
      </w:r>
    </w:p>
    <w:p>
      <w:r>
        <w:t>Updated Date Time: 02/5/2018 9:54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