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10358</w:t>
      </w:r>
    </w:p>
    <w:p>
      <w:r>
        <w:t>Visit Number: 8c950a5101695744db2408a73a0eeb62b90029e4d9148c0c7c13460a44d05ff0</w:t>
      </w:r>
    </w:p>
    <w:p>
      <w:r>
        <w:t>Masked_PatientID: 10358</w:t>
      </w:r>
    </w:p>
    <w:p>
      <w:r>
        <w:t>Order ID: 150b0d025679eaa480f6cb818292d700179eaa9698fb8dd1322194563d925c43</w:t>
      </w:r>
    </w:p>
    <w:p>
      <w:r>
        <w:t>Order Name: CT Chest, Abdomen and Pelvis</w:t>
      </w:r>
    </w:p>
    <w:p>
      <w:r>
        <w:t>Result Item Code: CTCHEABDP</w:t>
      </w:r>
    </w:p>
    <w:p>
      <w:r>
        <w:t>Performed Date Time: 12/10/2019 10:53</w:t>
      </w:r>
    </w:p>
    <w:p>
      <w:r>
        <w:t>Line Num: 1</w:t>
      </w:r>
    </w:p>
    <w:p>
      <w:r>
        <w:t>Text: HISTORY  prolonged fever with cholestatic deranged LFT - a/w abd distention, raised R hemidiaphragm  tro intrababdominal or retroperitoneal collection TECHNIQUE Scans acquired as per department protocol. Intravenous contrast: Omnipaque 350 - Volume (ml): 80 FINDINGS CT coronary angiography dated 06/10/2016 was reviewed. The liver is cirrhotic with nodular outline. In segment 8/4, there is a vague ill-defined  mass approximately measuring 6.6 x 5.6 x 7.6 cm with faint arterial enhancement and  washout (601-16, 603-56). In this context, this is suspicious for an infiltrating  hepatocellular carcinoma (HCC). Several small satellite as well as scattered hypodense  nodules - example segment 7 (601-14, 15) and segment 4 (601-35) measuring up to 1.5  cm without arterial hypervascularity are indeterminate for dysplastic nodule versus  HCC.  The middle hepatic vein is not clearly visualised and may be involved by the mass.  The portal and splenic veins are patent. Mild gallbladder thickening is nonspecific,  likely related to hepatic cirrhosis. The biliary tree is not dilated.  The adrenal glands and pancreas are unremarkable. The spleen is enlarged measuring  15 cm in maximum length. Recanalisation of the paraumbilical veins and small amount  of ascites are noted in keeping with portal hypertension. There are several enlarged lymph nodes in the retrocrural, periportal, celiac axis,  para-aortic, aortocaval and pericaval regions, the largest aortocaval node measuring  2 x 3.4 cm (601-62). Enlarged right supradiaphragmatic/paracardiac nodes are also  seen, the largest measuring 3.2 x 1.5 cm (601-19). The kidneys are normal in size demonstrating symmetrical enhancement. No suspicious  enhancing renal lesion or hydronephrosis detected. The bowel loops are normal in calibre. The urinary bladder is not distended for further  evaluation. The prostate is within normal size limits. Note is made of a fat containing  left inguinal hernia containing trace of fluid.  Several enlarged lymph nodes are seen in the mediastinum in the paratracheal, para-aortic,  prevascular and right internal mammary chain, the largest right internal mammary  node measuring 2.5 x 2 cm (502-25). There is a conglomerate likely nodal mass in  the right supraclavicular region measuring 3.7 x 2.6 cm (502-6, 505-48). The heart size is normal. No pericardial effusion. Sliver of bilateral pleural effusions  are noted. There is a small 5 mm nonspecific ground-glass density in the left upper lobe (501-20).  A tiny 3mm solid nodule is present in the anterior right upper lobe (501 - 39). Atelectatic  changes in the middle and bilateral lower lobes are noted.  No focal destructive bony lesion is seen. CONCLUSION Hepatic cirrhosis with portal hypertension in the form of splenomegaly and small  volume ascites. Ill-defined mass in the right hepatic lobe with faint arterial enhancement washout  is suspicious for infiltrative HCC. Correlation with tumour markers suggested. Several  small scattered hypodense nodules with no overt arterial hyper vascularity are indeterminate  for dysplastic nodules versus HCC. Extensive mediastinal, supradiaphragmatic, upper abdominal and retroperitoneal lymphadenopathy.  The distribution is atypical for metastatic lymphadenopathy. Other causes including  lymphoproliferative disorder/lymphoma should also be considered. Histological sampling  from right supraclavicular conglomerate nodal mass may be considered. Tiny 3 mm nodule in the right upper lobe is indeterminate. Nonspecific ground-glass  opacity is also noted in the left upper lobe.  Report Indicator: Further action or early intervention required Reported by: &lt;DOCTOR&gt;</w:t>
      </w:r>
    </w:p>
    <w:p>
      <w:r>
        <w:t>Accession Number: d43b1b37266ad25fe0423b80d97abf25af3762b14d4f113d3b006ab988c2adf2</w:t>
      </w:r>
    </w:p>
    <w:p>
      <w:r>
        <w:t>Updated Date Time: 12/10/2019 12:26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