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10373</w:t>
      </w:r>
    </w:p>
    <w:p>
      <w:r>
        <w:t>Visit Number: 2893627a925fbdcfc8274f87c0fccd4d421a1686e7b02d8a757ba51e7065bd7d</w:t>
      </w:r>
    </w:p>
    <w:p>
      <w:r>
        <w:t>Masked_PatientID: 10366</w:t>
      </w:r>
    </w:p>
    <w:p>
      <w:r>
        <w:t>Order ID: 74ec98b75acd4ba599e6b3dc6993c81af5d9032968ae3f63a5643d45774ded28</w:t>
      </w:r>
    </w:p>
    <w:p>
      <w:r>
        <w:t>Order Name: Chest X-ray</w:t>
      </w:r>
    </w:p>
    <w:p>
      <w:r>
        <w:t>Result Item Code: CHE-NOV</w:t>
      </w:r>
    </w:p>
    <w:p>
      <w:r>
        <w:t>Performed Date Time: 14/6/2018 15:07</w:t>
      </w:r>
    </w:p>
    <w:p>
      <w:r>
        <w:t>Line Num: 1</w:t>
      </w:r>
    </w:p>
    <w:p>
      <w:r>
        <w:t>Text:       HISTORY post bedside tracheostomy REPORT It is difficult to accurately assess the cardiac size as this is an AP projection.  No gross consolidation seen in the visualized lung fields (right lung apex not well  visualized due to overlying shadows). Left lung field unremarkable. The tip of the  tracheostomy tube is in a satisfactory position relative to the bifurcation. The  tip of the Hickman’s catheter is over the distal svc whilst that of the left CVP  line is over the midSVC. The tip of the naso gastric tube is projected over the  mid stomach.    Known / Minor  Finalised by: &lt;DOCTOR&gt;</w:t>
      </w:r>
    </w:p>
    <w:p>
      <w:r>
        <w:t>Accession Number: 70e3c9d0944ae098169e327a94eb48ea0af33741086024fc3ce15bb508658509</w:t>
      </w:r>
    </w:p>
    <w:p>
      <w:r>
        <w:t>Updated Date Time: 15/6/2018 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