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10368</w:t>
      </w:r>
    </w:p>
    <w:p>
      <w:r>
        <w:t>Visit Number: 2893627a925fbdcfc8274f87c0fccd4d421a1686e7b02d8a757ba51e7065bd7d</w:t>
      </w:r>
    </w:p>
    <w:p>
      <w:r>
        <w:t>Masked_PatientID: 10366</w:t>
      </w:r>
    </w:p>
    <w:p>
      <w:r>
        <w:t>Order ID: 6d19ef50d218104750de3baa623d915c9d5e9b50a4a3351318ca4b14d95464e2</w:t>
      </w:r>
    </w:p>
    <w:p>
      <w:r>
        <w:t>Order Name: Chest X-ray, Erect</w:t>
      </w:r>
    </w:p>
    <w:p>
      <w:r>
        <w:t>Result Item Code: CHE-ER</w:t>
      </w:r>
    </w:p>
    <w:p>
      <w:r>
        <w:t>Performed Date Time: 31/5/2018 17:44</w:t>
      </w:r>
    </w:p>
    <w:p>
      <w:r>
        <w:t>Line Num: 1</w:t>
      </w:r>
    </w:p>
    <w:p>
      <w:r>
        <w:t>Text:       HISTORY post CVC insertion REPORT CHEST Even though this is an AP film, the cardiac shadow appears enlarged. Compared to  the previous film dated 31/5/18, there is now increased shadowing seen in the right  para cardiac region.Please correlate with the clinical findings. The tip of the  endotracheal tube is in a satisfactory position relative to the bifurcation. The tip of the right CVP line is over the mid SVC whilst that of the left CVP line  is over the distal left innominate/origin of the SVC. The tip of the naso gastric  tube is projected over the mid / distal stomach. Dilated bowel loops in the upper  abdomen.   May need further action Finalised by: &lt;DOCTOR&gt;</w:t>
      </w:r>
    </w:p>
    <w:p>
      <w:r>
        <w:t>Accession Number: ec7ffe6adab24d7495e83c2818c617d2d21cc459ecddd4725eada5b88c64d85d</w:t>
      </w:r>
    </w:p>
    <w:p>
      <w:r>
        <w:t>Updated Date Time: 01/6/2018 8:47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